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eko" w:cs="Teko" w:eastAsia="Teko" w:hAnsi="Teko"/>
          <w:b w:val="1"/>
          <w:sz w:val="18"/>
          <w:szCs w:val="18"/>
        </w:rPr>
      </w:pPr>
      <w:r w:rsidDel="00000000" w:rsidR="00000000" w:rsidRPr="00000000">
        <w:rPr>
          <w:rFonts w:ascii="Teko" w:cs="Teko" w:eastAsia="Teko" w:hAnsi="Teko"/>
          <w:b w:val="1"/>
          <w:sz w:val="18"/>
          <w:szCs w:val="18"/>
          <w:rtl w:val="0"/>
        </w:rPr>
        <w:t xml:space="preserve">LOYALTY, AWARD, OR PROMOTIONAL CARD </w:t>
      </w:r>
    </w:p>
    <w:p w:rsidR="00000000" w:rsidDel="00000000" w:rsidP="00000000" w:rsidRDefault="00000000" w:rsidRPr="00000000" w14:paraId="00000002">
      <w:pPr>
        <w:jc w:val="center"/>
        <w:rPr>
          <w:rFonts w:ascii="Teko" w:cs="Teko" w:eastAsia="Teko" w:hAnsi="Teko"/>
          <w:b w:val="1"/>
          <w:sz w:val="18"/>
          <w:szCs w:val="18"/>
        </w:rPr>
      </w:pPr>
      <w:r w:rsidDel="00000000" w:rsidR="00000000" w:rsidRPr="00000000">
        <w:rPr>
          <w:rtl w:val="0"/>
        </w:rPr>
      </w:r>
    </w:p>
    <w:p w:rsidR="00000000" w:rsidDel="00000000" w:rsidP="00000000" w:rsidRDefault="00000000" w:rsidRPr="00000000" w14:paraId="00000003">
      <w:pPr>
        <w:jc w:val="center"/>
        <w:rPr>
          <w:rFonts w:ascii="Teko" w:cs="Teko" w:eastAsia="Teko" w:hAnsi="Teko"/>
          <w:b w:val="1"/>
          <w:sz w:val="18"/>
          <w:szCs w:val="18"/>
        </w:rPr>
      </w:pPr>
      <w:r w:rsidDel="00000000" w:rsidR="00000000" w:rsidRPr="00000000">
        <w:rPr>
          <w:rFonts w:ascii="Teko" w:cs="Teko" w:eastAsia="Teko" w:hAnsi="Teko"/>
          <w:sz w:val="18"/>
          <w:szCs w:val="18"/>
          <w:rtl w:val="0"/>
        </w:rPr>
        <w:t xml:space="preserve">Visa</w:t>
      </w:r>
      <w:r w:rsidDel="00000000" w:rsidR="00000000" w:rsidRPr="00000000">
        <w:rPr>
          <w:rFonts w:ascii="Teko" w:cs="Teko" w:eastAsia="Teko" w:hAnsi="Teko"/>
          <w:sz w:val="20"/>
          <w:szCs w:val="20"/>
          <w:vertAlign w:val="superscript"/>
          <w:rtl w:val="0"/>
        </w:rPr>
        <w:t xml:space="preserve">®</w:t>
      </w:r>
      <w:r w:rsidDel="00000000" w:rsidR="00000000" w:rsidRPr="00000000">
        <w:rPr>
          <w:rFonts w:ascii="Teko" w:cs="Teko" w:eastAsia="Teko" w:hAnsi="Teko"/>
          <w:sz w:val="18"/>
          <w:szCs w:val="18"/>
          <w:rtl w:val="0"/>
        </w:rPr>
        <w:t xml:space="preserve"> Prepaid Corporate Reloadable Rewards Card </w:t>
      </w:r>
      <w:r w:rsidDel="00000000" w:rsidR="00000000" w:rsidRPr="00000000">
        <w:rPr>
          <w:rFonts w:ascii="Teko" w:cs="Teko" w:eastAsia="Teko" w:hAnsi="Teko"/>
          <w:b w:val="1"/>
          <w:sz w:val="18"/>
          <w:szCs w:val="18"/>
          <w:rtl w:val="0"/>
        </w:rPr>
        <w:t xml:space="preserve">Cardholder Agreement</w:t>
      </w:r>
    </w:p>
    <w:p w:rsidR="00000000" w:rsidDel="00000000" w:rsidP="00000000" w:rsidRDefault="00000000" w:rsidRPr="00000000" w14:paraId="00000004">
      <w:pPr>
        <w:pStyle w:val="Heading1"/>
        <w:ind w:left="360" w:hanging="360"/>
        <w:rPr>
          <w:rFonts w:ascii="Teko" w:cs="Teko" w:eastAsia="Teko" w:hAnsi="Teko"/>
          <w:sz w:val="18"/>
          <w:szCs w:val="18"/>
        </w:rPr>
      </w:pPr>
      <w:r w:rsidDel="00000000" w:rsidR="00000000" w:rsidRPr="00000000">
        <w:rPr>
          <w:rFonts w:ascii="Teko" w:cs="Teko" w:eastAsia="Teko" w:hAnsi="Teko"/>
          <w:sz w:val="18"/>
          <w:szCs w:val="18"/>
          <w:rtl w:val="0"/>
        </w:rPr>
        <w:t xml:space="preserve">CUSTOMER SERVICE CONTACT INFORMATION:</w:t>
      </w:r>
    </w:p>
    <w:p w:rsidR="00000000" w:rsidDel="00000000" w:rsidP="00000000" w:rsidRDefault="00000000" w:rsidRPr="00000000" w14:paraId="00000005">
      <w:pPr>
        <w:tabs>
          <w:tab w:val="left" w:leader="none" w:pos="1170"/>
        </w:tabs>
        <w:rPr>
          <w:rFonts w:ascii="Teko" w:cs="Teko" w:eastAsia="Teko" w:hAnsi="Teko"/>
          <w:sz w:val="18"/>
          <w:szCs w:val="18"/>
        </w:rPr>
      </w:pPr>
      <w:r w:rsidDel="00000000" w:rsidR="00000000" w:rsidRPr="00000000">
        <w:rPr>
          <w:rFonts w:ascii="Teko" w:cs="Teko" w:eastAsia="Teko" w:hAnsi="Teko"/>
          <w:b w:val="1"/>
          <w:sz w:val="18"/>
          <w:szCs w:val="18"/>
          <w:rtl w:val="0"/>
        </w:rPr>
        <w:t xml:space="preserve">Address:</w:t>
      </w:r>
      <w:r w:rsidDel="00000000" w:rsidR="00000000" w:rsidRPr="00000000">
        <w:rPr>
          <w:rFonts w:ascii="Teko" w:cs="Teko" w:eastAsia="Teko" w:hAnsi="Teko"/>
          <w:sz w:val="18"/>
          <w:szCs w:val="18"/>
          <w:rtl w:val="0"/>
        </w:rPr>
        <w:t xml:space="preserve"> </w:t>
        <w:tab/>
        <w:t xml:space="preserve">Cardholder Services, </w:t>
      </w:r>
    </w:p>
    <w:p w:rsidR="00000000" w:rsidDel="00000000" w:rsidP="00000000" w:rsidRDefault="00000000" w:rsidRPr="00000000" w14:paraId="00000006">
      <w:pPr>
        <w:tabs>
          <w:tab w:val="left" w:leader="none" w:pos="1170"/>
        </w:tabs>
        <w:rPr>
          <w:rFonts w:ascii="Teko" w:cs="Teko" w:eastAsia="Teko" w:hAnsi="Teko"/>
          <w:sz w:val="18"/>
          <w:szCs w:val="18"/>
        </w:rPr>
      </w:pPr>
      <w:r w:rsidDel="00000000" w:rsidR="00000000" w:rsidRPr="00000000">
        <w:rPr>
          <w:rFonts w:ascii="Teko" w:cs="Teko" w:eastAsia="Teko" w:hAnsi="Teko"/>
          <w:sz w:val="18"/>
          <w:szCs w:val="18"/>
          <w:rtl w:val="0"/>
        </w:rPr>
        <w:tab/>
        <w:t xml:space="preserve">P.O. BOX 7235 SIOUX FALLS, SD 57117-7235</w:t>
      </w:r>
    </w:p>
    <w:p w:rsidR="00000000" w:rsidDel="00000000" w:rsidP="00000000" w:rsidRDefault="00000000" w:rsidRPr="00000000" w14:paraId="00000007">
      <w:pPr>
        <w:tabs>
          <w:tab w:val="left" w:leader="none" w:pos="1170"/>
        </w:tabs>
        <w:rPr>
          <w:rFonts w:ascii="Teko" w:cs="Teko" w:eastAsia="Teko" w:hAnsi="Teko"/>
          <w:sz w:val="18"/>
          <w:szCs w:val="18"/>
        </w:rPr>
      </w:pPr>
      <w:r w:rsidDel="00000000" w:rsidR="00000000" w:rsidRPr="00000000">
        <w:rPr>
          <w:rFonts w:ascii="Teko" w:cs="Teko" w:eastAsia="Teko" w:hAnsi="Teko"/>
          <w:b w:val="1"/>
          <w:sz w:val="18"/>
          <w:szCs w:val="18"/>
          <w:rtl w:val="0"/>
        </w:rPr>
        <w:t xml:space="preserve">Website:</w:t>
        <w:tab/>
      </w:r>
      <w:r w:rsidDel="00000000" w:rsidR="00000000" w:rsidRPr="00000000">
        <w:rPr>
          <w:rFonts w:ascii="Teko" w:cs="Teko" w:eastAsia="Teko" w:hAnsi="Teko"/>
          <w:sz w:val="18"/>
          <w:szCs w:val="18"/>
          <w:rtl w:val="0"/>
        </w:rPr>
        <w:t xml:space="preserve">MyDashCard.com</w:t>
      </w:r>
    </w:p>
    <w:p w:rsidR="00000000" w:rsidDel="00000000" w:rsidP="00000000" w:rsidRDefault="00000000" w:rsidRPr="00000000" w14:paraId="00000008">
      <w:pPr>
        <w:tabs>
          <w:tab w:val="left" w:leader="none" w:pos="1170"/>
        </w:tabs>
        <w:rPr>
          <w:rFonts w:ascii="Teko" w:cs="Teko" w:eastAsia="Teko" w:hAnsi="Teko"/>
          <w:sz w:val="18"/>
          <w:szCs w:val="18"/>
        </w:rPr>
      </w:pPr>
      <w:r w:rsidDel="00000000" w:rsidR="00000000" w:rsidRPr="00000000">
        <w:rPr>
          <w:rFonts w:ascii="Teko" w:cs="Teko" w:eastAsia="Teko" w:hAnsi="Teko"/>
          <w:b w:val="1"/>
          <w:sz w:val="18"/>
          <w:szCs w:val="18"/>
          <w:rtl w:val="0"/>
        </w:rPr>
        <w:t xml:space="preserve">Phone Number:</w:t>
      </w:r>
      <w:r w:rsidDel="00000000" w:rsidR="00000000" w:rsidRPr="00000000">
        <w:rPr>
          <w:rFonts w:ascii="Teko" w:cs="Teko" w:eastAsia="Teko" w:hAnsi="Teko"/>
          <w:sz w:val="18"/>
          <w:szCs w:val="18"/>
          <w:rtl w:val="0"/>
        </w:rPr>
        <w:tab/>
        <w:t xml:space="preserve">1-833-848-5768</w:t>
      </w:r>
    </w:p>
    <w:p w:rsidR="00000000" w:rsidDel="00000000" w:rsidP="00000000" w:rsidRDefault="00000000" w:rsidRPr="00000000" w14:paraId="00000009">
      <w:pPr>
        <w:tabs>
          <w:tab w:val="left" w:leader="none" w:pos="1170"/>
        </w:tabs>
        <w:rPr>
          <w:rFonts w:ascii="Teko" w:cs="Teko" w:eastAsia="Teko" w:hAnsi="Teko"/>
          <w:sz w:val="18"/>
          <w:szCs w:val="18"/>
        </w:rPr>
      </w:pPr>
      <w:r w:rsidDel="00000000" w:rsidR="00000000" w:rsidRPr="00000000">
        <w:rPr>
          <w:rtl w:val="0"/>
        </w:rPr>
      </w:r>
    </w:p>
    <w:p w:rsidR="00000000" w:rsidDel="00000000" w:rsidP="00000000" w:rsidRDefault="00000000" w:rsidRPr="00000000" w14:paraId="0000000A">
      <w:pPr>
        <w:tabs>
          <w:tab w:val="left" w:leader="none" w:pos="1170"/>
        </w:tabs>
        <w:rPr>
          <w:rFonts w:ascii="Teko" w:cs="Teko" w:eastAsia="Teko" w:hAnsi="Teko"/>
          <w:b w:val="1"/>
          <w:sz w:val="18"/>
          <w:szCs w:val="18"/>
        </w:rPr>
      </w:pPr>
      <w:r w:rsidDel="00000000" w:rsidR="00000000" w:rsidRPr="00000000">
        <w:rPr>
          <w:rFonts w:ascii="Teko" w:cs="Teko" w:eastAsia="Teko" w:hAnsi="Teko"/>
          <w:b w:val="1"/>
          <w:sz w:val="18"/>
          <w:szCs w:val="18"/>
          <w:rtl w:val="0"/>
        </w:rPr>
        <w:t xml:space="preserve">IMPORTANT NOTICES: </w:t>
      </w:r>
    </w:p>
    <w:p w:rsidR="00000000" w:rsidDel="00000000" w:rsidP="00000000" w:rsidRDefault="00000000" w:rsidRPr="00000000" w14:paraId="0000000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70"/>
        </w:tabs>
        <w:spacing w:after="0" w:before="0" w:line="228" w:lineRule="auto"/>
        <w:ind w:left="0" w:right="0" w:firstLine="0"/>
        <w:jc w:val="both"/>
        <w:rPr>
          <w:rFonts w:ascii="Teko" w:cs="Teko" w:eastAsia="Teko" w:hAnsi="Teko"/>
          <w:b w:val="1"/>
          <w:i w:val="0"/>
          <w:smallCaps w:val="0"/>
          <w:strike w:val="0"/>
          <w:color w:val="000000"/>
          <w:sz w:val="18"/>
          <w:szCs w:val="18"/>
          <w:u w:val="none"/>
          <w:shd w:fill="auto" w:val="clear"/>
          <w:vertAlign w:val="baseline"/>
        </w:rPr>
      </w:pPr>
      <w:r w:rsidDel="00000000" w:rsidR="00000000" w:rsidRPr="00000000">
        <w:rPr>
          <w:rFonts w:ascii="Teko" w:cs="Teko" w:eastAsia="Teko" w:hAnsi="Teko"/>
          <w:b w:val="1"/>
          <w:i w:val="0"/>
          <w:smallCaps w:val="0"/>
          <w:strike w:val="0"/>
          <w:color w:val="000000"/>
          <w:sz w:val="18"/>
          <w:szCs w:val="18"/>
          <w:u w:val="none"/>
          <w:shd w:fill="auto" w:val="clear"/>
          <w:vertAlign w:val="baseline"/>
          <w:rtl w:val="0"/>
        </w:rPr>
        <w:t xml:space="preserve">This Card has been issued for loyalty/award/promotional purposes pursuant to a conditional offer and is not a gift card. </w:t>
      </w:r>
    </w:p>
    <w:p w:rsidR="00000000" w:rsidDel="00000000" w:rsidP="00000000" w:rsidRDefault="00000000" w:rsidRPr="00000000" w14:paraId="0000000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70"/>
        </w:tabs>
        <w:spacing w:after="0" w:before="0" w:line="228" w:lineRule="auto"/>
        <w:ind w:left="0" w:right="0" w:firstLine="0"/>
        <w:jc w:val="both"/>
        <w:rPr>
          <w:rFonts w:ascii="Teko" w:cs="Teko" w:eastAsia="Teko" w:hAnsi="Teko"/>
          <w:b w:val="1"/>
          <w:i w:val="0"/>
          <w:smallCaps w:val="0"/>
          <w:strike w:val="0"/>
          <w:color w:val="000000"/>
          <w:sz w:val="18"/>
          <w:szCs w:val="18"/>
          <w:u w:val="none"/>
          <w:shd w:fill="auto" w:val="clear"/>
          <w:vertAlign w:val="baseline"/>
        </w:rPr>
      </w:pPr>
      <w:r w:rsidDel="00000000" w:rsidR="00000000" w:rsidRPr="00000000">
        <w:rPr>
          <w:rFonts w:ascii="Teko" w:cs="Teko" w:eastAsia="Teko" w:hAnsi="Teko"/>
          <w:b w:val="1"/>
          <w:i w:val="0"/>
          <w:smallCaps w:val="0"/>
          <w:strike w:val="0"/>
          <w:color w:val="000000"/>
          <w:sz w:val="18"/>
          <w:szCs w:val="18"/>
          <w:u w:val="none"/>
          <w:shd w:fill="auto" w:val="clear"/>
          <w:vertAlign w:val="baseline"/>
          <w:rtl w:val="0"/>
        </w:rPr>
        <w:t xml:space="preserve">Please read carefully.  This agreement contains an Arbitration Clause requiring all claims to be resolved by way of binding arbitration.</w:t>
      </w:r>
    </w:p>
    <w:p w:rsidR="00000000" w:rsidDel="00000000" w:rsidP="00000000" w:rsidRDefault="00000000" w:rsidRPr="00000000" w14:paraId="0000000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70"/>
        </w:tabs>
        <w:spacing w:after="0" w:before="0" w:line="228" w:lineRule="auto"/>
        <w:ind w:left="0" w:right="0" w:firstLine="0"/>
        <w:jc w:val="both"/>
        <w:rPr>
          <w:rFonts w:ascii="Teko" w:cs="Teko" w:eastAsia="Teko" w:hAnsi="Teko"/>
          <w:b w:val="1"/>
          <w:i w:val="0"/>
          <w:smallCaps w:val="0"/>
          <w:strike w:val="0"/>
          <w:color w:val="000000"/>
          <w:sz w:val="18"/>
          <w:szCs w:val="18"/>
          <w:u w:val="none"/>
          <w:shd w:fill="auto" w:val="clear"/>
          <w:vertAlign w:val="baseline"/>
        </w:rPr>
      </w:pPr>
      <w:r w:rsidDel="00000000" w:rsidR="00000000" w:rsidRPr="00000000">
        <w:rPr>
          <w:rFonts w:ascii="Teko" w:cs="Teko" w:eastAsia="Teko" w:hAnsi="Teko"/>
          <w:b w:val="1"/>
          <w:i w:val="0"/>
          <w:smallCaps w:val="0"/>
          <w:strike w:val="0"/>
          <w:color w:val="000000"/>
          <w:sz w:val="18"/>
          <w:szCs w:val="18"/>
          <w:u w:val="none"/>
          <w:shd w:fill="auto" w:val="clear"/>
          <w:vertAlign w:val="baseline"/>
          <w:rtl w:val="0"/>
        </w:rPr>
        <w:t xml:space="preserve">Always know the exact dollar amount available on your card.  Merchants may not have access to determine your card balance.</w:t>
      </w:r>
    </w:p>
    <w:p w:rsidR="00000000" w:rsidDel="00000000" w:rsidP="00000000" w:rsidRDefault="00000000" w:rsidRPr="00000000" w14:paraId="0000000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70"/>
        </w:tabs>
        <w:spacing w:after="0" w:before="0" w:line="228" w:lineRule="auto"/>
        <w:ind w:left="0" w:right="0" w:firstLine="0"/>
        <w:jc w:val="both"/>
        <w:rPr>
          <w:rFonts w:ascii="Teko" w:cs="Teko" w:eastAsia="Teko" w:hAnsi="Teko"/>
          <w:b w:val="1"/>
          <w:i w:val="0"/>
          <w:smallCaps w:val="0"/>
          <w:strike w:val="0"/>
          <w:color w:val="000000"/>
          <w:sz w:val="18"/>
          <w:szCs w:val="18"/>
          <w:u w:val="none"/>
          <w:shd w:fill="auto" w:val="clear"/>
          <w:vertAlign w:val="baseline"/>
        </w:rPr>
      </w:pPr>
      <w:r w:rsidDel="00000000" w:rsidR="00000000" w:rsidRPr="00000000">
        <w:rPr>
          <w:rFonts w:ascii="Teko" w:cs="Teko" w:eastAsia="Teko" w:hAnsi="Teko"/>
          <w:b w:val="1"/>
          <w:i w:val="0"/>
          <w:smallCaps w:val="0"/>
          <w:strike w:val="0"/>
          <w:color w:val="000000"/>
          <w:sz w:val="18"/>
          <w:szCs w:val="18"/>
          <w:u w:val="none"/>
          <w:shd w:fill="auto" w:val="clear"/>
          <w:vertAlign w:val="baseline"/>
          <w:rtl w:val="0"/>
        </w:rPr>
        <w:t xml:space="preserve">If you do not agree to these terms, do not use the Card and cancel the Card by calling Customer Service. Any refunds or exchanges are subject to the policy of the Corporate Sponsor.</w:t>
      </w:r>
    </w:p>
    <w:p w:rsidR="00000000" w:rsidDel="00000000" w:rsidP="00000000" w:rsidRDefault="00000000" w:rsidRPr="00000000" w14:paraId="0000000F">
      <w:pPr>
        <w:widowControl w:val="0"/>
        <w:tabs>
          <w:tab w:val="left" w:leader="none" w:pos="270"/>
        </w:tabs>
        <w:spacing w:line="228" w:lineRule="auto"/>
        <w:jc w:val="both"/>
        <w:rPr>
          <w:rFonts w:ascii="Teko" w:cs="Teko" w:eastAsia="Teko" w:hAnsi="Teko"/>
          <w:b w:val="1"/>
          <w:sz w:val="18"/>
          <w:szCs w:val="18"/>
        </w:rPr>
      </w:pPr>
      <w:r w:rsidDel="00000000" w:rsidR="00000000" w:rsidRPr="00000000">
        <w:rPr>
          <w:rtl w:val="0"/>
        </w:rPr>
      </w:r>
    </w:p>
    <w:tbl>
      <w:tblPr>
        <w:tblStyle w:val="Table1"/>
        <w:tblW w:w="4855.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855"/>
        <w:tblGridChange w:id="0">
          <w:tblGrid>
            <w:gridCol w:w="4855"/>
          </w:tblGrid>
        </w:tblGridChange>
      </w:tblGrid>
      <w:tr>
        <w:trPr>
          <w:cantSplit w:val="0"/>
          <w:trHeight w:val="179" w:hRule="atLeast"/>
          <w:tblHeader w:val="0"/>
        </w:trPr>
        <w:tc>
          <w:tcPr>
            <w:shd w:fill="000000" w:val="clear"/>
          </w:tcPr>
          <w:p w:rsidR="00000000" w:rsidDel="00000000" w:rsidP="00000000" w:rsidRDefault="00000000" w:rsidRPr="00000000" w14:paraId="00000010">
            <w:pPr>
              <w:jc w:val="center"/>
              <w:rPr>
                <w:rFonts w:ascii="Teko" w:cs="Teko" w:eastAsia="Teko" w:hAnsi="Teko"/>
                <w:b w:val="1"/>
                <w:sz w:val="18"/>
                <w:szCs w:val="18"/>
              </w:rPr>
            </w:pPr>
            <w:r w:rsidDel="00000000" w:rsidR="00000000" w:rsidRPr="00000000">
              <w:rPr>
                <w:rFonts w:ascii="Teko" w:cs="Teko" w:eastAsia="Teko" w:hAnsi="Teko"/>
                <w:b w:val="1"/>
                <w:color w:val="ffffff"/>
                <w:sz w:val="18"/>
                <w:szCs w:val="18"/>
                <w:rtl w:val="0"/>
              </w:rPr>
              <w:t xml:space="preserve">Fees and Expiration</w:t>
            </w:r>
            <w:r w:rsidDel="00000000" w:rsidR="00000000" w:rsidRPr="00000000">
              <w:rPr>
                <w:rtl w:val="0"/>
              </w:rPr>
            </w:r>
          </w:p>
        </w:tc>
      </w:tr>
      <w:tr>
        <w:trPr>
          <w:cantSplit w:val="0"/>
          <w:trHeight w:val="1079" w:hRule="atLeast"/>
          <w:tblHeader w:val="0"/>
        </w:trPr>
        <w:tc>
          <w:tcPr/>
          <w:p w:rsidR="00000000" w:rsidDel="00000000" w:rsidP="00000000" w:rsidRDefault="00000000" w:rsidRPr="00000000" w14:paraId="00000011">
            <w:pPr>
              <w:rPr>
                <w:rFonts w:ascii="Teko" w:cs="Teko" w:eastAsia="Teko" w:hAnsi="Teko"/>
                <w:b w:val="1"/>
                <w:sz w:val="18"/>
                <w:szCs w:val="18"/>
              </w:rPr>
            </w:pPr>
            <w:r w:rsidDel="00000000" w:rsidR="00000000" w:rsidRPr="00000000">
              <w:rPr>
                <w:rFonts w:ascii="Teko" w:cs="Teko" w:eastAsia="Teko" w:hAnsi="Teko"/>
                <w:b w:val="1"/>
                <w:sz w:val="18"/>
                <w:szCs w:val="18"/>
                <w:rtl w:val="0"/>
              </w:rPr>
              <w:t xml:space="preserve">Inactivity Fee</w:t>
            </w:r>
            <w:r w:rsidDel="00000000" w:rsidR="00000000" w:rsidRPr="00000000">
              <w:rPr>
                <w:rFonts w:ascii="Teko" w:cs="Teko" w:eastAsia="Teko" w:hAnsi="Teko"/>
                <w:sz w:val="18"/>
                <w:szCs w:val="18"/>
                <w:rtl w:val="0"/>
              </w:rPr>
              <w:t xml:space="preserve">: $4.95</w:t>
            </w:r>
            <w:r w:rsidDel="00000000" w:rsidR="00000000" w:rsidRPr="00000000">
              <w:rPr>
                <w:rFonts w:ascii="Teko" w:cs="Teko" w:eastAsia="Teko" w:hAnsi="Teko"/>
                <w:b w:val="1"/>
                <w:sz w:val="18"/>
                <w:szCs w:val="18"/>
                <w:rtl w:val="0"/>
              </w:rPr>
              <w:t xml:space="preserve"> </w:t>
            </w:r>
            <w:r w:rsidDel="00000000" w:rsidR="00000000" w:rsidRPr="00000000">
              <w:rPr>
                <w:rFonts w:ascii="Teko" w:cs="Teko" w:eastAsia="Teko" w:hAnsi="Teko"/>
                <w:sz w:val="18"/>
                <w:szCs w:val="18"/>
                <w:rtl w:val="0"/>
              </w:rPr>
              <w:t xml:space="preserve">Subject to applicable law, beginning 180 days after there has been no activity on your Card, an inactivity fee will be assessed to your Card as long as there are funds remaining </w:t>
            </w:r>
            <w:r w:rsidDel="00000000" w:rsidR="00000000" w:rsidRPr="00000000">
              <w:rPr>
                <w:rFonts w:ascii="Teko" w:cs="Teko" w:eastAsia="Teko" w:hAnsi="Teko"/>
                <w:sz w:val="18"/>
                <w:szCs w:val="18"/>
                <w:u w:val="single"/>
                <w:rtl w:val="0"/>
              </w:rPr>
              <w:t xml:space="preserve">and no activity occurs</w:t>
            </w:r>
            <w:r w:rsidDel="00000000" w:rsidR="00000000" w:rsidRPr="00000000">
              <w:rPr>
                <w:rFonts w:ascii="Teko" w:cs="Teko" w:eastAsia="Teko" w:hAnsi="Teko"/>
                <w:sz w:val="18"/>
                <w:szCs w:val="18"/>
                <w:rtl w:val="0"/>
              </w:rPr>
              <w:t xml:space="preserve">.  Such fees may diminish the Card balance before the “valid thru” date on the front of the Card.  </w:t>
            </w:r>
            <w:r w:rsidDel="00000000" w:rsidR="00000000" w:rsidRPr="00000000">
              <w:rPr>
                <w:rFonts w:ascii="Teko" w:cs="Teko" w:eastAsia="Teko" w:hAnsi="Teko"/>
                <w:sz w:val="18"/>
                <w:szCs w:val="18"/>
                <w:u w:val="single"/>
                <w:rtl w:val="0"/>
              </w:rPr>
              <w:t xml:space="preserve">You may avoid this fee by using your Card at least once every</w:t>
            </w:r>
            <w:r w:rsidDel="00000000" w:rsidR="00000000" w:rsidRPr="00000000">
              <w:rPr>
                <w:rFonts w:ascii="Teko" w:cs="Teko" w:eastAsia="Teko" w:hAnsi="Teko"/>
                <w:sz w:val="18"/>
                <w:szCs w:val="18"/>
                <w:u w:val="single"/>
                <w:rtl w:val="0"/>
              </w:rPr>
              <w:t xml:space="preserve"> 180 </w:t>
            </w:r>
            <w:r w:rsidDel="00000000" w:rsidR="00000000" w:rsidRPr="00000000">
              <w:rPr>
                <w:rFonts w:ascii="Teko" w:cs="Teko" w:eastAsia="Teko" w:hAnsi="Teko"/>
                <w:sz w:val="18"/>
                <w:szCs w:val="18"/>
                <w:u w:val="single"/>
                <w:rtl w:val="0"/>
              </w:rPr>
              <w:t xml:space="preserve">days</w:t>
            </w:r>
            <w:r w:rsidDel="00000000" w:rsidR="00000000" w:rsidRPr="00000000">
              <w:rPr>
                <w:rFonts w:ascii="Teko" w:cs="Teko" w:eastAsia="Teko" w:hAnsi="Teko"/>
                <w:sz w:val="18"/>
                <w:szCs w:val="18"/>
                <w:rtl w:val="0"/>
              </w:rPr>
              <w:t xml:space="preserve">. Although your Card may have an expiration date, the funds on your Card do not expire.  Upon expiration, you must contact Customer Service to access the remaining balance on your Card.</w:t>
            </w:r>
            <w:r w:rsidDel="00000000" w:rsidR="00000000" w:rsidRPr="00000000">
              <w:rPr>
                <w:rtl w:val="0"/>
              </w:rPr>
            </w:r>
          </w:p>
        </w:tc>
      </w:tr>
      <w:tr>
        <w:trPr>
          <w:cantSplit w:val="0"/>
          <w:trHeight w:val="135" w:hRule="atLeast"/>
          <w:tblHeader w:val="0"/>
        </w:trPr>
        <w:tc>
          <w:tcPr/>
          <w:p w:rsidR="00000000" w:rsidDel="00000000" w:rsidP="00000000" w:rsidRDefault="00000000" w:rsidRPr="00000000" w14:paraId="00000012">
            <w:pPr>
              <w:rPr>
                <w:rFonts w:ascii="Teko" w:cs="Teko" w:eastAsia="Teko" w:hAnsi="Teko"/>
                <w:sz w:val="18"/>
                <w:szCs w:val="18"/>
              </w:rPr>
            </w:pPr>
            <w:r w:rsidDel="00000000" w:rsidR="00000000" w:rsidRPr="00000000">
              <w:rPr>
                <w:rFonts w:ascii="Teko" w:cs="Teko" w:eastAsia="Teko" w:hAnsi="Teko"/>
                <w:b w:val="1"/>
                <w:sz w:val="18"/>
                <w:szCs w:val="18"/>
                <w:rtl w:val="0"/>
              </w:rPr>
              <w:t xml:space="preserve">Lost/Stolen Card Replacement Fee</w:t>
            </w:r>
            <w:r w:rsidDel="00000000" w:rsidR="00000000" w:rsidRPr="00000000">
              <w:rPr>
                <w:rFonts w:ascii="Teko" w:cs="Teko" w:eastAsia="Teko" w:hAnsi="Teko"/>
                <w:sz w:val="18"/>
                <w:szCs w:val="18"/>
                <w:rtl w:val="0"/>
              </w:rPr>
              <w:t xml:space="preserve">: $5.00</w:t>
            </w:r>
          </w:p>
          <w:p w:rsidR="00000000" w:rsidDel="00000000" w:rsidP="00000000" w:rsidRDefault="00000000" w:rsidRPr="00000000" w14:paraId="00000013">
            <w:pPr>
              <w:rPr>
                <w:rFonts w:ascii="Teko" w:cs="Teko" w:eastAsia="Teko" w:hAnsi="Teko"/>
                <w:sz w:val="18"/>
                <w:szCs w:val="18"/>
              </w:rPr>
            </w:pPr>
            <w:r w:rsidDel="00000000" w:rsidR="00000000" w:rsidRPr="00000000">
              <w:rPr>
                <w:rFonts w:ascii="Teko" w:cs="Teko" w:eastAsia="Teko" w:hAnsi="Teko"/>
                <w:b w:val="1"/>
                <w:sz w:val="18"/>
                <w:szCs w:val="18"/>
                <w:rtl w:val="0"/>
              </w:rPr>
              <w:t xml:space="preserve">Foreign Transaction Fee</w:t>
            </w:r>
            <w:r w:rsidDel="00000000" w:rsidR="00000000" w:rsidRPr="00000000">
              <w:rPr>
                <w:rFonts w:ascii="Teko" w:cs="Teko" w:eastAsia="Teko" w:hAnsi="Teko"/>
                <w:sz w:val="18"/>
                <w:szCs w:val="18"/>
                <w:rtl w:val="0"/>
              </w:rPr>
              <w:t xml:space="preserve">: </w:t>
            </w:r>
            <w:r w:rsidDel="00000000" w:rsidR="00000000" w:rsidRPr="00000000">
              <w:rPr>
                <w:rFonts w:ascii="Teko" w:cs="Teko" w:eastAsia="Teko" w:hAnsi="Teko"/>
                <w:sz w:val="19"/>
                <w:szCs w:val="19"/>
                <w:rtl w:val="0"/>
              </w:rPr>
              <w:t xml:space="preserve">$0.50 per transaction plus 1% surcharge of the U.S. dollar amount of each transaction</w:t>
            </w:r>
            <w:r w:rsidDel="00000000" w:rsidR="00000000" w:rsidRPr="00000000">
              <w:rPr>
                <w:rtl w:val="0"/>
              </w:rPr>
            </w:r>
          </w:p>
        </w:tc>
      </w:tr>
      <w:tr>
        <w:trPr>
          <w:cantSplit w:val="0"/>
          <w:trHeight w:val="74" w:hRule="atLeast"/>
          <w:tblHeader w:val="0"/>
        </w:trPr>
        <w:tc>
          <w:tcPr/>
          <w:p w:rsidR="00000000" w:rsidDel="00000000" w:rsidP="00000000" w:rsidRDefault="00000000" w:rsidRPr="00000000" w14:paraId="00000014">
            <w:pPr>
              <w:rPr>
                <w:rFonts w:ascii="Teko" w:cs="Teko" w:eastAsia="Teko" w:hAnsi="Teko"/>
                <w:b w:val="1"/>
                <w:sz w:val="18"/>
                <w:szCs w:val="18"/>
              </w:rPr>
            </w:pPr>
            <w:r w:rsidDel="00000000" w:rsidR="00000000" w:rsidRPr="00000000">
              <w:rPr>
                <w:rFonts w:ascii="Teko" w:cs="Teko" w:eastAsia="Teko" w:hAnsi="Teko"/>
                <w:b w:val="1"/>
                <w:sz w:val="18"/>
                <w:szCs w:val="18"/>
                <w:rtl w:val="0"/>
              </w:rPr>
              <w:t xml:space="preserve">Expedited Shipment of Card $</w:t>
            </w:r>
            <w:r w:rsidDel="00000000" w:rsidR="00000000" w:rsidRPr="00000000">
              <w:rPr>
                <w:rFonts w:ascii="Teko" w:cs="Teko" w:eastAsia="Teko" w:hAnsi="Teko"/>
                <w:sz w:val="18"/>
                <w:szCs w:val="18"/>
                <w:rtl w:val="0"/>
              </w:rPr>
              <w:t xml:space="preserve">15.00</w:t>
              <w:tab/>
              <w:t xml:space="preserve">Optional fee to expedite the shipping of the card.</w:t>
            </w:r>
            <w:r w:rsidDel="00000000" w:rsidR="00000000" w:rsidRPr="00000000">
              <w:rPr>
                <w:rtl w:val="0"/>
              </w:rPr>
            </w:r>
          </w:p>
        </w:tc>
      </w:tr>
    </w:tbl>
    <w:p w:rsidR="00000000" w:rsidDel="00000000" w:rsidP="00000000" w:rsidRDefault="00000000" w:rsidRPr="00000000" w14:paraId="00000015">
      <w:pPr>
        <w:widowControl w:val="0"/>
        <w:tabs>
          <w:tab w:val="left" w:leader="none" w:pos="270"/>
        </w:tabs>
        <w:spacing w:line="228" w:lineRule="auto"/>
        <w:jc w:val="both"/>
        <w:rPr>
          <w:rFonts w:ascii="Teko" w:cs="Teko" w:eastAsia="Teko" w:hAnsi="Teko"/>
          <w:b w:val="1"/>
          <w:sz w:val="18"/>
          <w:szCs w:val="18"/>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0"/>
        </w:tabs>
        <w:spacing w:after="0" w:before="0" w:line="228" w:lineRule="auto"/>
        <w:ind w:left="0" w:right="0" w:firstLine="0"/>
        <w:jc w:val="both"/>
        <w:rPr>
          <w:rFonts w:ascii="Teko" w:cs="Teko" w:eastAsia="Teko" w:hAnsi="Teko"/>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eko" w:cs="Teko" w:eastAsia="Teko" w:hAnsi="Teko"/>
          <w:b w:val="0"/>
          <w:i w:val="0"/>
          <w:smallCaps w:val="0"/>
          <w:strike w:val="0"/>
          <w:color w:val="000000"/>
          <w:sz w:val="18"/>
          <w:szCs w:val="18"/>
          <w:u w:val="none"/>
          <w:shd w:fill="auto" w:val="clear"/>
          <w:vertAlign w:val="baseline"/>
        </w:rPr>
      </w:pPr>
      <w:r w:rsidDel="00000000" w:rsidR="00000000" w:rsidRPr="00000000">
        <w:rPr>
          <w:rFonts w:ascii="Teko" w:cs="Teko" w:eastAsia="Teko" w:hAnsi="Teko"/>
          <w:b w:val="0"/>
          <w:i w:val="0"/>
          <w:smallCaps w:val="0"/>
          <w:strike w:val="0"/>
          <w:color w:val="000000"/>
          <w:sz w:val="18"/>
          <w:szCs w:val="18"/>
          <w:u w:val="none"/>
          <w:shd w:fill="auto" w:val="clear"/>
          <w:vertAlign w:val="baseline"/>
          <w:rtl w:val="0"/>
        </w:rPr>
        <w:t xml:space="preserve">This Cardholder Agreement (“</w:t>
      </w:r>
      <w:r w:rsidDel="00000000" w:rsidR="00000000" w:rsidRPr="00000000">
        <w:rPr>
          <w:rFonts w:ascii="Teko" w:cs="Teko" w:eastAsia="Teko" w:hAnsi="Teko"/>
          <w:b w:val="1"/>
          <w:i w:val="0"/>
          <w:smallCaps w:val="0"/>
          <w:strike w:val="0"/>
          <w:color w:val="000000"/>
          <w:sz w:val="18"/>
          <w:szCs w:val="18"/>
          <w:u w:val="none"/>
          <w:shd w:fill="auto" w:val="clear"/>
          <w:vertAlign w:val="baseline"/>
          <w:rtl w:val="0"/>
        </w:rPr>
        <w:t xml:space="preserve">Agreement</w:t>
      </w:r>
      <w:r w:rsidDel="00000000" w:rsidR="00000000" w:rsidRPr="00000000">
        <w:rPr>
          <w:rFonts w:ascii="Teko" w:cs="Teko" w:eastAsia="Teko" w:hAnsi="Teko"/>
          <w:b w:val="0"/>
          <w:i w:val="0"/>
          <w:smallCaps w:val="0"/>
          <w:strike w:val="0"/>
          <w:color w:val="000000"/>
          <w:sz w:val="18"/>
          <w:szCs w:val="18"/>
          <w:u w:val="none"/>
          <w:shd w:fill="auto" w:val="clear"/>
          <w:vertAlign w:val="baseline"/>
          <w:rtl w:val="0"/>
        </w:rPr>
        <w:t xml:space="preserve">”) sets forth the terms and conditions under which a Visa Prepaid Corporate Reloadable Rewards Card (“</w:t>
      </w:r>
      <w:r w:rsidDel="00000000" w:rsidR="00000000" w:rsidRPr="00000000">
        <w:rPr>
          <w:rFonts w:ascii="Teko" w:cs="Teko" w:eastAsia="Teko" w:hAnsi="Teko"/>
          <w:b w:val="1"/>
          <w:i w:val="0"/>
          <w:smallCaps w:val="0"/>
          <w:strike w:val="0"/>
          <w:color w:val="000000"/>
          <w:sz w:val="18"/>
          <w:szCs w:val="18"/>
          <w:u w:val="none"/>
          <w:shd w:fill="auto" w:val="clear"/>
          <w:vertAlign w:val="baseline"/>
          <w:rtl w:val="0"/>
        </w:rPr>
        <w:t xml:space="preserve">Card</w:t>
      </w:r>
      <w:r w:rsidDel="00000000" w:rsidR="00000000" w:rsidRPr="00000000">
        <w:rPr>
          <w:rFonts w:ascii="Teko" w:cs="Teko" w:eastAsia="Teko" w:hAnsi="Teko"/>
          <w:b w:val="0"/>
          <w:i w:val="0"/>
          <w:smallCaps w:val="0"/>
          <w:strike w:val="0"/>
          <w:color w:val="000000"/>
          <w:sz w:val="18"/>
          <w:szCs w:val="18"/>
          <w:u w:val="none"/>
          <w:shd w:fill="auto" w:val="clear"/>
          <w:vertAlign w:val="baseline"/>
          <w:rtl w:val="0"/>
        </w:rPr>
        <w:t xml:space="preserve">”) has been issued to you by Pathward, National Association.  By accepting and using this Card, signing the back of the Card, activating the Card, or authorizing any person to use the Card, you agree to be bound by the terms and conditions contained in this Agreement.  In this Agreement "</w:t>
      </w:r>
      <w:r w:rsidDel="00000000" w:rsidR="00000000" w:rsidRPr="00000000">
        <w:rPr>
          <w:rFonts w:ascii="Teko" w:cs="Teko" w:eastAsia="Teko" w:hAnsi="Teko"/>
          <w:b w:val="1"/>
          <w:i w:val="0"/>
          <w:smallCaps w:val="0"/>
          <w:strike w:val="0"/>
          <w:color w:val="000000"/>
          <w:sz w:val="18"/>
          <w:szCs w:val="18"/>
          <w:u w:val="none"/>
          <w:shd w:fill="auto" w:val="clear"/>
          <w:vertAlign w:val="baseline"/>
          <w:rtl w:val="0"/>
        </w:rPr>
        <w:t xml:space="preserve">You</w:t>
      </w:r>
      <w:r w:rsidDel="00000000" w:rsidR="00000000" w:rsidRPr="00000000">
        <w:rPr>
          <w:rFonts w:ascii="Teko" w:cs="Teko" w:eastAsia="Teko" w:hAnsi="Teko"/>
          <w:b w:val="0"/>
          <w:i w:val="0"/>
          <w:smallCaps w:val="0"/>
          <w:strike w:val="0"/>
          <w:color w:val="000000"/>
          <w:sz w:val="18"/>
          <w:szCs w:val="18"/>
          <w:u w:val="none"/>
          <w:shd w:fill="auto" w:val="clear"/>
          <w:vertAlign w:val="baseline"/>
          <w:rtl w:val="0"/>
        </w:rPr>
        <w:t xml:space="preserve">" and "</w:t>
      </w:r>
      <w:r w:rsidDel="00000000" w:rsidR="00000000" w:rsidRPr="00000000">
        <w:rPr>
          <w:rFonts w:ascii="Teko" w:cs="Teko" w:eastAsia="Teko" w:hAnsi="Teko"/>
          <w:b w:val="1"/>
          <w:i w:val="0"/>
          <w:smallCaps w:val="0"/>
          <w:strike w:val="0"/>
          <w:color w:val="000000"/>
          <w:sz w:val="18"/>
          <w:szCs w:val="18"/>
          <w:u w:val="none"/>
          <w:shd w:fill="auto" w:val="clear"/>
          <w:vertAlign w:val="baseline"/>
          <w:rtl w:val="0"/>
        </w:rPr>
        <w:t xml:space="preserve">your</w:t>
      </w:r>
      <w:r w:rsidDel="00000000" w:rsidR="00000000" w:rsidRPr="00000000">
        <w:rPr>
          <w:rFonts w:ascii="Teko" w:cs="Teko" w:eastAsia="Teko" w:hAnsi="Teko"/>
          <w:b w:val="0"/>
          <w:i w:val="0"/>
          <w:smallCaps w:val="0"/>
          <w:strike w:val="0"/>
          <w:color w:val="000000"/>
          <w:sz w:val="18"/>
          <w:szCs w:val="18"/>
          <w:u w:val="none"/>
          <w:shd w:fill="auto" w:val="clear"/>
          <w:vertAlign w:val="baseline"/>
          <w:rtl w:val="0"/>
        </w:rPr>
        <w:t xml:space="preserve">" means the person who has received and is authorized to use the Card.  "</w:t>
      </w:r>
      <w:r w:rsidDel="00000000" w:rsidR="00000000" w:rsidRPr="00000000">
        <w:rPr>
          <w:rFonts w:ascii="Teko" w:cs="Teko" w:eastAsia="Teko" w:hAnsi="Teko"/>
          <w:b w:val="1"/>
          <w:i w:val="0"/>
          <w:smallCaps w:val="0"/>
          <w:strike w:val="0"/>
          <w:color w:val="000000"/>
          <w:sz w:val="18"/>
          <w:szCs w:val="18"/>
          <w:u w:val="none"/>
          <w:shd w:fill="auto" w:val="clear"/>
          <w:vertAlign w:val="baseline"/>
          <w:rtl w:val="0"/>
        </w:rPr>
        <w:t xml:space="preserve">We</w:t>
      </w:r>
      <w:r w:rsidDel="00000000" w:rsidR="00000000" w:rsidRPr="00000000">
        <w:rPr>
          <w:rFonts w:ascii="Teko" w:cs="Teko" w:eastAsia="Teko" w:hAnsi="Teko"/>
          <w:b w:val="0"/>
          <w:i w:val="0"/>
          <w:smallCaps w:val="0"/>
          <w:strike w:val="0"/>
          <w:color w:val="000000"/>
          <w:sz w:val="18"/>
          <w:szCs w:val="18"/>
          <w:u w:val="none"/>
          <w:shd w:fill="auto" w:val="clear"/>
          <w:vertAlign w:val="baseline"/>
          <w:rtl w:val="0"/>
        </w:rPr>
        <w:t xml:space="preserve">," "</w:t>
      </w:r>
      <w:r w:rsidDel="00000000" w:rsidR="00000000" w:rsidRPr="00000000">
        <w:rPr>
          <w:rFonts w:ascii="Teko" w:cs="Teko" w:eastAsia="Teko" w:hAnsi="Teko"/>
          <w:b w:val="1"/>
          <w:i w:val="0"/>
          <w:smallCaps w:val="0"/>
          <w:strike w:val="0"/>
          <w:color w:val="000000"/>
          <w:sz w:val="18"/>
          <w:szCs w:val="18"/>
          <w:u w:val="none"/>
          <w:shd w:fill="auto" w:val="clear"/>
          <w:vertAlign w:val="baseline"/>
          <w:rtl w:val="0"/>
        </w:rPr>
        <w:t xml:space="preserve">us</w:t>
      </w:r>
      <w:r w:rsidDel="00000000" w:rsidR="00000000" w:rsidRPr="00000000">
        <w:rPr>
          <w:rFonts w:ascii="Teko" w:cs="Teko" w:eastAsia="Teko" w:hAnsi="Teko"/>
          <w:b w:val="0"/>
          <w:i w:val="0"/>
          <w:smallCaps w:val="0"/>
          <w:strike w:val="0"/>
          <w:color w:val="000000"/>
          <w:sz w:val="18"/>
          <w:szCs w:val="18"/>
          <w:u w:val="none"/>
          <w:shd w:fill="auto" w:val="clear"/>
          <w:vertAlign w:val="baseline"/>
          <w:rtl w:val="0"/>
        </w:rPr>
        <w:t xml:space="preserve">," and "</w:t>
      </w:r>
      <w:r w:rsidDel="00000000" w:rsidR="00000000" w:rsidRPr="00000000">
        <w:rPr>
          <w:rFonts w:ascii="Teko" w:cs="Teko" w:eastAsia="Teko" w:hAnsi="Teko"/>
          <w:b w:val="1"/>
          <w:i w:val="0"/>
          <w:smallCaps w:val="0"/>
          <w:strike w:val="0"/>
          <w:color w:val="000000"/>
          <w:sz w:val="18"/>
          <w:szCs w:val="18"/>
          <w:u w:val="none"/>
          <w:shd w:fill="auto" w:val="clear"/>
          <w:vertAlign w:val="baseline"/>
          <w:rtl w:val="0"/>
        </w:rPr>
        <w:t xml:space="preserve">our</w:t>
      </w:r>
      <w:r w:rsidDel="00000000" w:rsidR="00000000" w:rsidRPr="00000000">
        <w:rPr>
          <w:rFonts w:ascii="Teko" w:cs="Teko" w:eastAsia="Teko" w:hAnsi="Teko"/>
          <w:b w:val="0"/>
          <w:i w:val="0"/>
          <w:smallCaps w:val="0"/>
          <w:strike w:val="0"/>
          <w:color w:val="000000"/>
          <w:sz w:val="18"/>
          <w:szCs w:val="18"/>
          <w:u w:val="none"/>
          <w:shd w:fill="auto" w:val="clear"/>
          <w:vertAlign w:val="baseline"/>
          <w:rtl w:val="0"/>
        </w:rPr>
        <w:t xml:space="preserve">" mean collectively, Pathward, a federally-chartered savings bank, member FDIC, and its divisions or assignees, and also includes, unless otherwise indicated, our Program Manager.  “</w:t>
      </w:r>
      <w:r w:rsidDel="00000000" w:rsidR="00000000" w:rsidRPr="00000000">
        <w:rPr>
          <w:rFonts w:ascii="Teko" w:cs="Teko" w:eastAsia="Teko" w:hAnsi="Teko"/>
          <w:b w:val="1"/>
          <w:i w:val="0"/>
          <w:smallCaps w:val="0"/>
          <w:strike w:val="0"/>
          <w:color w:val="000000"/>
          <w:sz w:val="18"/>
          <w:szCs w:val="18"/>
          <w:u w:val="none"/>
          <w:shd w:fill="auto" w:val="clear"/>
          <w:vertAlign w:val="baseline"/>
          <w:rtl w:val="0"/>
        </w:rPr>
        <w:t xml:space="preserve">Program Manager</w:t>
      </w:r>
      <w:r w:rsidDel="00000000" w:rsidR="00000000" w:rsidRPr="00000000">
        <w:rPr>
          <w:rFonts w:ascii="Teko" w:cs="Teko" w:eastAsia="Teko" w:hAnsi="Teko"/>
          <w:b w:val="0"/>
          <w:i w:val="0"/>
          <w:smallCaps w:val="0"/>
          <w:strike w:val="0"/>
          <w:color w:val="000000"/>
          <w:sz w:val="18"/>
          <w:szCs w:val="18"/>
          <w:u w:val="none"/>
          <w:shd w:fill="auto" w:val="clear"/>
          <w:vertAlign w:val="baseline"/>
          <w:rtl w:val="0"/>
        </w:rPr>
        <w:t xml:space="preserve">” refers to Prepaid Technologies, Inc., who performs certain services related to your Card on Pathward’s behalf.  “</w:t>
      </w:r>
      <w:r w:rsidDel="00000000" w:rsidR="00000000" w:rsidRPr="00000000">
        <w:rPr>
          <w:rFonts w:ascii="Teko" w:cs="Teko" w:eastAsia="Teko" w:hAnsi="Teko"/>
          <w:b w:val="1"/>
          <w:i w:val="0"/>
          <w:smallCaps w:val="0"/>
          <w:strike w:val="0"/>
          <w:color w:val="000000"/>
          <w:sz w:val="18"/>
          <w:szCs w:val="18"/>
          <w:u w:val="none"/>
          <w:shd w:fill="auto" w:val="clear"/>
          <w:vertAlign w:val="baseline"/>
          <w:rtl w:val="0"/>
        </w:rPr>
        <w:t xml:space="preserve">Corporate Sponsor</w:t>
      </w:r>
      <w:r w:rsidDel="00000000" w:rsidR="00000000" w:rsidRPr="00000000">
        <w:rPr>
          <w:rFonts w:ascii="Teko" w:cs="Teko" w:eastAsia="Teko" w:hAnsi="Teko"/>
          <w:b w:val="0"/>
          <w:i w:val="0"/>
          <w:smallCaps w:val="0"/>
          <w:strike w:val="0"/>
          <w:color w:val="000000"/>
          <w:sz w:val="18"/>
          <w:szCs w:val="18"/>
          <w:u w:val="none"/>
          <w:shd w:fill="auto" w:val="clear"/>
          <w:vertAlign w:val="baseline"/>
          <w:rtl w:val="0"/>
        </w:rPr>
        <w:t xml:space="preserve">” means the company who has directly or indirectly established this Card for the purpose of disbursing funds to you. You should sign the back of the Card immediately upon receipt.  The Card may be canceled or revoked at any time without prior notice, subject to applicable law.  Please read this Agreement carefully and keep it for future reference.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eko" w:cs="Teko" w:eastAsia="Teko" w:hAnsi="Teko"/>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9">
      <w:pPr>
        <w:pStyle w:val="Heading1"/>
        <w:numPr>
          <w:ilvl w:val="0"/>
          <w:numId w:val="1"/>
        </w:numPr>
        <w:spacing w:after="0" w:before="0" w:line="228" w:lineRule="auto"/>
        <w:ind w:left="360" w:hanging="360"/>
        <w:jc w:val="both"/>
        <w:rPr>
          <w:rFonts w:ascii="Teko" w:cs="Teko" w:eastAsia="Teko" w:hAnsi="Teko"/>
          <w:sz w:val="18"/>
          <w:szCs w:val="18"/>
        </w:rPr>
      </w:pPr>
      <w:r w:rsidDel="00000000" w:rsidR="00000000" w:rsidRPr="00000000">
        <w:rPr>
          <w:rFonts w:ascii="Teko" w:cs="Teko" w:eastAsia="Teko" w:hAnsi="Teko"/>
          <w:sz w:val="18"/>
          <w:szCs w:val="18"/>
          <w:rtl w:val="0"/>
        </w:rPr>
        <w:t xml:space="preserve">ABOUT YOUR CARD </w:t>
      </w:r>
    </w:p>
    <w:p w:rsidR="00000000" w:rsidDel="00000000" w:rsidP="00000000" w:rsidRDefault="00000000" w:rsidRPr="00000000" w14:paraId="0000001A">
      <w:pPr>
        <w:rPr>
          <w:rFonts w:ascii="Teko" w:cs="Teko" w:eastAsia="Teko" w:hAnsi="Teko"/>
          <w:color w:val="000000"/>
          <w:sz w:val="18"/>
          <w:szCs w:val="18"/>
        </w:rPr>
      </w:pPr>
      <w:r w:rsidDel="00000000" w:rsidR="00000000" w:rsidRPr="00000000">
        <w:rPr>
          <w:rFonts w:ascii="Teko" w:cs="Teko" w:eastAsia="Teko" w:hAnsi="Teko"/>
          <w:sz w:val="18"/>
          <w:szCs w:val="18"/>
          <w:rtl w:val="0"/>
        </w:rPr>
        <w:t xml:space="preserve">Your Card is a prepaid Card loaded by the Corporate Sponsor, redeemable to buy goods and services everywhere Visa debit cards are accepted. The Card is NOT a credit Card. The Card is not a checking account or connected in any way to any account other than a stored value account where your funds are held.  You may register your Card by calling 1-833-848-5768 or logging into </w:t>
      </w:r>
      <w:hyperlink r:id="rId7">
        <w:r w:rsidDel="00000000" w:rsidR="00000000" w:rsidRPr="00000000">
          <w:rPr>
            <w:rFonts w:ascii="Teko" w:cs="Teko" w:eastAsia="Teko" w:hAnsi="Teko"/>
            <w:color w:val="0563c1"/>
            <w:sz w:val="18"/>
            <w:szCs w:val="18"/>
            <w:u w:val="single"/>
            <w:rtl w:val="0"/>
          </w:rPr>
          <w:t xml:space="preserve">MyDashCard.com</w:t>
        </w:r>
      </w:hyperlink>
      <w:r w:rsidDel="00000000" w:rsidR="00000000" w:rsidRPr="00000000">
        <w:rPr>
          <w:rFonts w:ascii="Teko" w:cs="Teko" w:eastAsia="Teko" w:hAnsi="Teko"/>
          <w:color w:val="000000"/>
          <w:sz w:val="18"/>
          <w:szCs w:val="18"/>
          <w:rtl w:val="0"/>
        </w:rPr>
        <w:t xml:space="preserve">. </w:t>
      </w:r>
    </w:p>
    <w:p w:rsidR="00000000" w:rsidDel="00000000" w:rsidP="00000000" w:rsidRDefault="00000000" w:rsidRPr="00000000" w14:paraId="0000001B">
      <w:pPr>
        <w:rPr>
          <w:rFonts w:ascii="Teko" w:cs="Teko" w:eastAsia="Teko" w:hAnsi="Teko"/>
          <w:sz w:val="18"/>
          <w:szCs w:val="18"/>
        </w:rPr>
      </w:pPr>
      <w:r w:rsidDel="00000000" w:rsidR="00000000" w:rsidRPr="00000000">
        <w:rPr>
          <w:rtl w:val="0"/>
        </w:rPr>
      </w:r>
    </w:p>
    <w:p w:rsidR="00000000" w:rsidDel="00000000" w:rsidP="00000000" w:rsidRDefault="00000000" w:rsidRPr="00000000" w14:paraId="0000001C">
      <w:pPr>
        <w:rPr>
          <w:rFonts w:ascii="Teko" w:cs="Teko" w:eastAsia="Teko" w:hAnsi="Teko"/>
          <w:sz w:val="18"/>
          <w:szCs w:val="18"/>
        </w:rPr>
      </w:pPr>
      <w:r w:rsidDel="00000000" w:rsidR="00000000" w:rsidRPr="00000000">
        <w:rPr>
          <w:rFonts w:ascii="Teko" w:cs="Teko" w:eastAsia="Teko" w:hAnsi="Teko"/>
          <w:sz w:val="18"/>
          <w:szCs w:val="18"/>
          <w:rtl w:val="0"/>
        </w:rPr>
        <w:t xml:space="preserve">Pathward, N.A. will act as custodian of your funds upon its receipt of your funds. Once your Card is activated, you will be able to provide Pathward, as custodian, with instructions about the funds accessible through the Card. Activation of the Card authorizes us to hold your funds at Pathward or as custodian to place your funds at one or more participating banks (each a “Program Bank”). If you do not agree to your funds being held by us at Pathward or placed by Pathward as custodian at other Program Banks, please immediately spend all the funds on your Card [or contact Customer Service above to cancel the Card and request your funds in the form of a paper check at no charge].  Card funds are not FDIC insured.</w:t>
      </w:r>
    </w:p>
    <w:p w:rsidR="00000000" w:rsidDel="00000000" w:rsidP="00000000" w:rsidRDefault="00000000" w:rsidRPr="00000000" w14:paraId="0000001D">
      <w:pPr>
        <w:rPr>
          <w:rFonts w:ascii="Teko" w:cs="Teko" w:eastAsia="Teko" w:hAnsi="Teko"/>
          <w:sz w:val="18"/>
          <w:szCs w:val="18"/>
        </w:rPr>
      </w:pPr>
      <w:r w:rsidDel="00000000" w:rsidR="00000000" w:rsidRPr="00000000">
        <w:rPr>
          <w:rtl w:val="0"/>
        </w:rPr>
      </w:r>
    </w:p>
    <w:p w:rsidR="00000000" w:rsidDel="00000000" w:rsidP="00000000" w:rsidRDefault="00000000" w:rsidRPr="00000000" w14:paraId="0000001E">
      <w:pPr>
        <w:pStyle w:val="Heading1"/>
        <w:numPr>
          <w:ilvl w:val="0"/>
          <w:numId w:val="1"/>
        </w:numPr>
        <w:spacing w:after="0" w:before="0" w:line="228" w:lineRule="auto"/>
        <w:ind w:left="360" w:hanging="360"/>
        <w:jc w:val="both"/>
        <w:rPr>
          <w:rFonts w:ascii="Teko" w:cs="Teko" w:eastAsia="Teko" w:hAnsi="Teko"/>
          <w:sz w:val="18"/>
          <w:szCs w:val="18"/>
        </w:rPr>
      </w:pPr>
      <w:r w:rsidDel="00000000" w:rsidR="00000000" w:rsidRPr="00000000">
        <w:rPr>
          <w:rFonts w:ascii="Teko" w:cs="Teko" w:eastAsia="Teko" w:hAnsi="Teko"/>
          <w:sz w:val="18"/>
          <w:szCs w:val="18"/>
          <w:rtl w:val="0"/>
        </w:rPr>
        <w:t xml:space="preserve">USING YOUR CARD </w:t>
      </w:r>
    </w:p>
    <w:p w:rsidR="00000000" w:rsidDel="00000000" w:rsidP="00000000" w:rsidRDefault="00000000" w:rsidRPr="00000000" w14:paraId="0000001F">
      <w:pPr>
        <w:pStyle w:val="Heading2"/>
        <w:numPr>
          <w:ilvl w:val="1"/>
          <w:numId w:val="4"/>
        </w:numPr>
        <w:tabs>
          <w:tab w:val="left" w:leader="none" w:pos="540"/>
        </w:tabs>
        <w:spacing w:after="0" w:before="0" w:line="228" w:lineRule="auto"/>
        <w:ind w:left="0" w:firstLine="180"/>
        <w:jc w:val="both"/>
        <w:rPr>
          <w:rFonts w:ascii="Teko" w:cs="Teko" w:eastAsia="Teko" w:hAnsi="Teko"/>
          <w:sz w:val="18"/>
          <w:szCs w:val="18"/>
        </w:rPr>
      </w:pPr>
      <w:r w:rsidDel="00000000" w:rsidR="00000000" w:rsidRPr="00000000">
        <w:rPr>
          <w:rFonts w:ascii="Teko" w:cs="Teko" w:eastAsia="Teko" w:hAnsi="Teko"/>
          <w:sz w:val="18"/>
          <w:szCs w:val="18"/>
          <w:rtl w:val="0"/>
        </w:rPr>
        <w:t xml:space="preserve">Accessing Funds and Limitations</w:t>
      </w:r>
    </w:p>
    <w:p w:rsidR="00000000" w:rsidDel="00000000" w:rsidP="00000000" w:rsidRDefault="00000000" w:rsidRPr="00000000" w14:paraId="00000020">
      <w:pPr>
        <w:rPr>
          <w:rFonts w:ascii="Teko" w:cs="Teko" w:eastAsia="Teko" w:hAnsi="Teko"/>
          <w:sz w:val="18"/>
          <w:szCs w:val="18"/>
        </w:rPr>
      </w:pPr>
      <w:r w:rsidDel="00000000" w:rsidR="00000000" w:rsidRPr="00000000">
        <w:rPr>
          <w:rFonts w:ascii="Teko" w:cs="Teko" w:eastAsia="Teko" w:hAnsi="Teko"/>
          <w:sz w:val="18"/>
          <w:szCs w:val="18"/>
          <w:rtl w:val="0"/>
        </w:rPr>
        <w:t xml:space="preserve"> You must activate your Card prior to use by calling the number or going to the website indicated on the Card. The Corporate Sponsor is fully responsible for ensuring funds are available to be loaded to your Card. Each time you use your Card, you authorize us to reduce the value available on your Card by the amount of the transaction.  Your Card cannot be: (1) redeemed for its cash value; (2) used for illegal transactions; (3) used for purchases where recurring payments may occur, such as subscriptions, memberships, rentals, etc.   For security reasons, we may limit the amount or number of transactions you can make on your Card. We may refuse to process any transaction that we believe may violate the terms of this Agreement. YOU ARE NOT ALLOWED TO EXCEED THE BALANCE OF THE FUNDS AVAILABLE ON YOUR CARD.  If you attempt to use the Card when there are insufficient funds associated with it, the transaction will generally be declined.  Nevertheless, if a transaction that exceeds the balance of the funds available on your Card occurs due to a systems malfunction or otherwise, you will remain fully liable to us for the amount of the transaction. We reserve the right to cancel this Card should you create a negative balance. If you do not have enough funds available on your Card, you may be able to instruct the merchant perform a “split transaction” to charge part of the purchase to the Card and pay the remaining amount with another form of payment.</w:t>
      </w:r>
    </w:p>
    <w:p w:rsidR="00000000" w:rsidDel="00000000" w:rsidP="00000000" w:rsidRDefault="00000000" w:rsidRPr="00000000" w14:paraId="00000021">
      <w:pPr>
        <w:rPr>
          <w:rFonts w:ascii="Teko" w:cs="Teko" w:eastAsia="Teko" w:hAnsi="Teko"/>
          <w:sz w:val="18"/>
          <w:szCs w:val="18"/>
        </w:rPr>
      </w:pPr>
      <w:r w:rsidDel="00000000" w:rsidR="00000000" w:rsidRPr="00000000">
        <w:rPr>
          <w:rtl w:val="0"/>
        </w:rPr>
      </w:r>
    </w:p>
    <w:p w:rsidR="00000000" w:rsidDel="00000000" w:rsidP="00000000" w:rsidRDefault="00000000" w:rsidRPr="00000000" w14:paraId="00000022">
      <w:pPr>
        <w:pStyle w:val="Heading2"/>
        <w:numPr>
          <w:ilvl w:val="1"/>
          <w:numId w:val="4"/>
        </w:numPr>
        <w:tabs>
          <w:tab w:val="left" w:leader="none" w:pos="540"/>
        </w:tabs>
        <w:spacing w:after="0" w:before="0" w:line="228" w:lineRule="auto"/>
        <w:ind w:left="0" w:firstLine="180"/>
        <w:jc w:val="both"/>
        <w:rPr>
          <w:rFonts w:ascii="Teko" w:cs="Teko" w:eastAsia="Teko" w:hAnsi="Teko"/>
          <w:sz w:val="18"/>
          <w:szCs w:val="18"/>
        </w:rPr>
      </w:pPr>
      <w:r w:rsidDel="00000000" w:rsidR="00000000" w:rsidRPr="00000000">
        <w:rPr>
          <w:rFonts w:ascii="Teko" w:cs="Teko" w:eastAsia="Teko" w:hAnsi="Teko"/>
          <w:sz w:val="18"/>
          <w:szCs w:val="18"/>
          <w:rtl w:val="0"/>
        </w:rPr>
        <w:t xml:space="preserve">Limits</w:t>
      </w:r>
    </w:p>
    <w:tbl>
      <w:tblPr>
        <w:tblStyle w:val="Table2"/>
        <w:tblW w:w="48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5"/>
        <w:gridCol w:w="2340"/>
        <w:tblGridChange w:id="0">
          <w:tblGrid>
            <w:gridCol w:w="2515"/>
            <w:gridCol w:w="2340"/>
          </w:tblGrid>
        </w:tblGridChange>
      </w:tblGrid>
      <w:tr>
        <w:trPr>
          <w:cantSplit w:val="0"/>
          <w:trHeight w:val="98" w:hRule="atLeast"/>
          <w:tblHeader w:val="0"/>
        </w:trPr>
        <w:tc>
          <w:tcPr>
            <w:shd w:fill="000000" w:val="clear"/>
            <w:vAlign w:val="center"/>
          </w:tcPr>
          <w:p w:rsidR="00000000" w:rsidDel="00000000" w:rsidP="00000000" w:rsidRDefault="00000000" w:rsidRPr="00000000" w14:paraId="00000023">
            <w:pPr>
              <w:rPr>
                <w:rFonts w:ascii="Teko" w:cs="Teko" w:eastAsia="Teko" w:hAnsi="Teko"/>
                <w:b w:val="1"/>
                <w:sz w:val="18"/>
                <w:szCs w:val="18"/>
              </w:rPr>
            </w:pPr>
            <w:r w:rsidDel="00000000" w:rsidR="00000000" w:rsidRPr="00000000">
              <w:rPr>
                <w:rFonts w:ascii="Teko" w:cs="Teko" w:eastAsia="Teko" w:hAnsi="Teko"/>
                <w:b w:val="1"/>
                <w:sz w:val="18"/>
                <w:szCs w:val="18"/>
                <w:rtl w:val="0"/>
              </w:rPr>
              <w:t xml:space="preserve">Load Limitations</w:t>
            </w:r>
          </w:p>
        </w:tc>
        <w:tc>
          <w:tcPr>
            <w:shd w:fill="000000" w:val="clear"/>
            <w:vAlign w:val="center"/>
          </w:tcPr>
          <w:p w:rsidR="00000000" w:rsidDel="00000000" w:rsidP="00000000" w:rsidRDefault="00000000" w:rsidRPr="00000000" w14:paraId="00000024">
            <w:pPr>
              <w:rPr>
                <w:rFonts w:ascii="Teko" w:cs="Teko" w:eastAsia="Teko" w:hAnsi="Teko"/>
                <w:b w:val="1"/>
                <w:sz w:val="18"/>
                <w:szCs w:val="18"/>
              </w:rPr>
            </w:pPr>
            <w:r w:rsidDel="00000000" w:rsidR="00000000" w:rsidRPr="00000000">
              <w:rPr>
                <w:rFonts w:ascii="Teko" w:cs="Teko" w:eastAsia="Teko" w:hAnsi="Teko"/>
                <w:b w:val="1"/>
                <w:sz w:val="18"/>
                <w:szCs w:val="18"/>
                <w:rtl w:val="0"/>
              </w:rPr>
              <w:t xml:space="preserve">Limit</w:t>
            </w:r>
          </w:p>
        </w:tc>
      </w:tr>
      <w:tr>
        <w:trPr>
          <w:cantSplit w:val="0"/>
          <w:trHeight w:val="214" w:hRule="atLeast"/>
          <w:tblHeader w:val="0"/>
        </w:trPr>
        <w:tc>
          <w:tcPr>
            <w:shd w:fill="auto" w:val="clear"/>
            <w:vAlign w:val="center"/>
          </w:tcPr>
          <w:p w:rsidR="00000000" w:rsidDel="00000000" w:rsidP="00000000" w:rsidRDefault="00000000" w:rsidRPr="00000000" w14:paraId="00000025">
            <w:pPr>
              <w:rPr>
                <w:rFonts w:ascii="Teko" w:cs="Teko" w:eastAsia="Teko" w:hAnsi="Teko"/>
                <w:sz w:val="18"/>
                <w:szCs w:val="18"/>
              </w:rPr>
            </w:pPr>
            <w:r w:rsidDel="00000000" w:rsidR="00000000" w:rsidRPr="00000000">
              <w:rPr>
                <w:rFonts w:ascii="Teko" w:cs="Teko" w:eastAsia="Teko" w:hAnsi="Teko"/>
                <w:sz w:val="18"/>
                <w:szCs w:val="18"/>
                <w:rtl w:val="0"/>
              </w:rPr>
              <w:t xml:space="preserve">Maximum Card balance at any time</w:t>
            </w:r>
          </w:p>
        </w:tc>
        <w:tc>
          <w:tcPr>
            <w:shd w:fill="auto" w:val="clear"/>
            <w:vAlign w:val="center"/>
          </w:tcPr>
          <w:p w:rsidR="00000000" w:rsidDel="00000000" w:rsidP="00000000" w:rsidRDefault="00000000" w:rsidRPr="00000000" w14:paraId="00000026">
            <w:pPr>
              <w:rPr>
                <w:rFonts w:ascii="Teko" w:cs="Teko" w:eastAsia="Teko" w:hAnsi="Teko"/>
                <w:sz w:val="18"/>
                <w:szCs w:val="18"/>
              </w:rPr>
            </w:pPr>
            <w:r w:rsidDel="00000000" w:rsidR="00000000" w:rsidRPr="00000000">
              <w:rPr>
                <w:rFonts w:ascii="Teko" w:cs="Teko" w:eastAsia="Teko" w:hAnsi="Teko"/>
                <w:sz w:val="18"/>
                <w:szCs w:val="18"/>
                <w:rtl w:val="0"/>
              </w:rPr>
              <w:t xml:space="preserve">$25,000.00</w:t>
            </w:r>
          </w:p>
        </w:tc>
      </w:tr>
      <w:tr>
        <w:trPr>
          <w:cantSplit w:val="0"/>
          <w:trHeight w:val="313" w:hRule="atLeast"/>
          <w:tblHeader w:val="0"/>
        </w:trPr>
        <w:tc>
          <w:tcPr>
            <w:shd w:fill="auto" w:val="clear"/>
            <w:vAlign w:val="center"/>
          </w:tcPr>
          <w:p w:rsidR="00000000" w:rsidDel="00000000" w:rsidP="00000000" w:rsidRDefault="00000000" w:rsidRPr="00000000" w14:paraId="00000027">
            <w:pPr>
              <w:rPr>
                <w:rFonts w:ascii="Teko" w:cs="Teko" w:eastAsia="Teko" w:hAnsi="Teko"/>
                <w:sz w:val="18"/>
                <w:szCs w:val="18"/>
              </w:rPr>
            </w:pPr>
            <w:r w:rsidDel="00000000" w:rsidR="00000000" w:rsidRPr="00000000">
              <w:rPr>
                <w:rFonts w:ascii="Teko" w:cs="Teko" w:eastAsia="Teko" w:hAnsi="Teko"/>
                <w:sz w:val="18"/>
                <w:szCs w:val="18"/>
                <w:rtl w:val="0"/>
              </w:rPr>
              <w:t xml:space="preserve">Maximum amount of Corporate Sponsor loads</w:t>
            </w:r>
          </w:p>
        </w:tc>
        <w:tc>
          <w:tcPr>
            <w:shd w:fill="auto" w:val="clear"/>
            <w:vAlign w:val="center"/>
          </w:tcPr>
          <w:p w:rsidR="00000000" w:rsidDel="00000000" w:rsidP="00000000" w:rsidRDefault="00000000" w:rsidRPr="00000000" w14:paraId="00000028">
            <w:pPr>
              <w:rPr>
                <w:rFonts w:ascii="Teko" w:cs="Teko" w:eastAsia="Teko" w:hAnsi="Teko"/>
                <w:sz w:val="18"/>
                <w:szCs w:val="18"/>
              </w:rPr>
            </w:pPr>
            <w:r w:rsidDel="00000000" w:rsidR="00000000" w:rsidRPr="00000000">
              <w:rPr>
                <w:rFonts w:ascii="Teko" w:cs="Teko" w:eastAsia="Teko" w:hAnsi="Teko"/>
                <w:sz w:val="18"/>
                <w:szCs w:val="18"/>
                <w:rtl w:val="0"/>
              </w:rPr>
              <w:t xml:space="preserve">No more than $25,000.00 total per twenty-four (24) hours.</w:t>
            </w:r>
          </w:p>
        </w:tc>
      </w:tr>
      <w:tr>
        <w:trPr>
          <w:cantSplit w:val="0"/>
          <w:trHeight w:val="107" w:hRule="atLeast"/>
          <w:tblHeader w:val="0"/>
        </w:trPr>
        <w:tc>
          <w:tcPr>
            <w:shd w:fill="000000" w:val="clear"/>
            <w:vAlign w:val="center"/>
          </w:tcPr>
          <w:p w:rsidR="00000000" w:rsidDel="00000000" w:rsidP="00000000" w:rsidRDefault="00000000" w:rsidRPr="00000000" w14:paraId="00000029">
            <w:pPr>
              <w:rPr>
                <w:rFonts w:ascii="Teko" w:cs="Teko" w:eastAsia="Teko" w:hAnsi="Teko"/>
                <w:b w:val="1"/>
                <w:sz w:val="18"/>
                <w:szCs w:val="18"/>
              </w:rPr>
            </w:pPr>
            <w:r w:rsidDel="00000000" w:rsidR="00000000" w:rsidRPr="00000000">
              <w:rPr>
                <w:rFonts w:ascii="Teko" w:cs="Teko" w:eastAsia="Teko" w:hAnsi="Teko"/>
                <w:b w:val="1"/>
                <w:sz w:val="18"/>
                <w:szCs w:val="18"/>
                <w:rtl w:val="0"/>
              </w:rPr>
              <w:t xml:space="preserve">Spend Limitations</w:t>
            </w:r>
          </w:p>
        </w:tc>
        <w:tc>
          <w:tcPr>
            <w:shd w:fill="000000" w:val="clear"/>
            <w:vAlign w:val="center"/>
          </w:tcPr>
          <w:p w:rsidR="00000000" w:rsidDel="00000000" w:rsidP="00000000" w:rsidRDefault="00000000" w:rsidRPr="00000000" w14:paraId="0000002A">
            <w:pPr>
              <w:rPr>
                <w:rFonts w:ascii="Teko" w:cs="Teko" w:eastAsia="Teko" w:hAnsi="Teko"/>
                <w:b w:val="1"/>
                <w:sz w:val="18"/>
                <w:szCs w:val="18"/>
              </w:rPr>
            </w:pPr>
            <w:r w:rsidDel="00000000" w:rsidR="00000000" w:rsidRPr="00000000">
              <w:rPr>
                <w:rFonts w:ascii="Teko" w:cs="Teko" w:eastAsia="Teko" w:hAnsi="Teko"/>
                <w:b w:val="1"/>
                <w:sz w:val="18"/>
                <w:szCs w:val="18"/>
                <w:rtl w:val="0"/>
              </w:rPr>
              <w:t xml:space="preserve">Limit</w:t>
            </w:r>
          </w:p>
        </w:tc>
      </w:tr>
      <w:tr>
        <w:trPr>
          <w:cantSplit w:val="0"/>
          <w:trHeight w:val="420" w:hRule="atLeast"/>
          <w:tblHeader w:val="0"/>
        </w:trPr>
        <w:tc>
          <w:tcPr>
            <w:shd w:fill="auto" w:val="clear"/>
            <w:vAlign w:val="center"/>
          </w:tcPr>
          <w:p w:rsidR="00000000" w:rsidDel="00000000" w:rsidP="00000000" w:rsidRDefault="00000000" w:rsidRPr="00000000" w14:paraId="0000002B">
            <w:pPr>
              <w:rPr>
                <w:rFonts w:ascii="Teko" w:cs="Teko" w:eastAsia="Teko" w:hAnsi="Teko"/>
                <w:sz w:val="18"/>
                <w:szCs w:val="18"/>
              </w:rPr>
            </w:pPr>
            <w:r w:rsidDel="00000000" w:rsidR="00000000" w:rsidRPr="00000000">
              <w:rPr>
                <w:rFonts w:ascii="Teko" w:cs="Teko" w:eastAsia="Teko" w:hAnsi="Teko"/>
                <w:sz w:val="18"/>
                <w:szCs w:val="18"/>
                <w:rtl w:val="0"/>
              </w:rPr>
              <w:t xml:space="preserve">Maximum amount in Point of Sale Signature Transactions</w:t>
            </w:r>
          </w:p>
        </w:tc>
        <w:tc>
          <w:tcPr>
            <w:shd w:fill="auto" w:val="clear"/>
            <w:vAlign w:val="center"/>
          </w:tcPr>
          <w:p w:rsidR="00000000" w:rsidDel="00000000" w:rsidP="00000000" w:rsidRDefault="00000000" w:rsidRPr="00000000" w14:paraId="0000002C">
            <w:pPr>
              <w:rPr>
                <w:rFonts w:ascii="Teko" w:cs="Teko" w:eastAsia="Teko" w:hAnsi="Teko"/>
                <w:sz w:val="18"/>
                <w:szCs w:val="18"/>
              </w:rPr>
            </w:pPr>
            <w:r w:rsidDel="00000000" w:rsidR="00000000" w:rsidRPr="00000000">
              <w:rPr>
                <w:rFonts w:ascii="Teko" w:cs="Teko" w:eastAsia="Teko" w:hAnsi="Teko"/>
                <w:sz w:val="18"/>
                <w:szCs w:val="18"/>
                <w:rtl w:val="0"/>
              </w:rPr>
              <w:t xml:space="preserve">No more than $2,500.00 total per twenty-four (24) hours.</w:t>
            </w:r>
          </w:p>
        </w:tc>
      </w:tr>
      <w:tr>
        <w:trPr>
          <w:cantSplit w:val="0"/>
          <w:trHeight w:val="420" w:hRule="atLeast"/>
          <w:tblHeader w:val="0"/>
        </w:trPr>
        <w:tc>
          <w:tcPr>
            <w:shd w:fill="auto" w:val="clear"/>
            <w:vAlign w:val="center"/>
          </w:tcPr>
          <w:p w:rsidR="00000000" w:rsidDel="00000000" w:rsidP="00000000" w:rsidRDefault="00000000" w:rsidRPr="00000000" w14:paraId="0000002D">
            <w:pPr>
              <w:rPr>
                <w:rFonts w:ascii="Teko" w:cs="Teko" w:eastAsia="Teko" w:hAnsi="Teko"/>
                <w:sz w:val="18"/>
                <w:szCs w:val="18"/>
              </w:rPr>
            </w:pPr>
            <w:r w:rsidDel="00000000" w:rsidR="00000000" w:rsidRPr="00000000">
              <w:rPr>
                <w:rFonts w:ascii="Teko" w:cs="Teko" w:eastAsia="Teko" w:hAnsi="Teko"/>
                <w:sz w:val="18"/>
                <w:szCs w:val="18"/>
                <w:rtl w:val="0"/>
              </w:rPr>
              <w:t xml:space="preserve">Maximum amount in Point of Sale PIN Transactions</w:t>
            </w:r>
          </w:p>
        </w:tc>
        <w:tc>
          <w:tcPr>
            <w:shd w:fill="auto" w:val="clear"/>
            <w:vAlign w:val="center"/>
          </w:tcPr>
          <w:p w:rsidR="00000000" w:rsidDel="00000000" w:rsidP="00000000" w:rsidRDefault="00000000" w:rsidRPr="00000000" w14:paraId="0000002E">
            <w:pPr>
              <w:rPr>
                <w:rFonts w:ascii="Teko" w:cs="Teko" w:eastAsia="Teko" w:hAnsi="Teko"/>
                <w:sz w:val="18"/>
                <w:szCs w:val="18"/>
              </w:rPr>
            </w:pPr>
            <w:r w:rsidDel="00000000" w:rsidR="00000000" w:rsidRPr="00000000">
              <w:rPr>
                <w:rFonts w:ascii="Teko" w:cs="Teko" w:eastAsia="Teko" w:hAnsi="Teko"/>
                <w:sz w:val="18"/>
                <w:szCs w:val="18"/>
                <w:rtl w:val="0"/>
              </w:rPr>
              <w:t xml:space="preserve">No more than $2,500.00 total per twenty-four (24) hours.</w:t>
            </w:r>
          </w:p>
        </w:tc>
      </w:tr>
      <w:tr>
        <w:trPr>
          <w:cantSplit w:val="0"/>
          <w:trHeight w:val="194" w:hRule="atLeast"/>
          <w:tblHeader w:val="0"/>
        </w:trPr>
        <w:tc>
          <w:tcPr>
            <w:gridSpan w:val="2"/>
            <w:shd w:fill="auto" w:val="clear"/>
            <w:vAlign w:val="center"/>
          </w:tcPr>
          <w:p w:rsidR="00000000" w:rsidDel="00000000" w:rsidP="00000000" w:rsidRDefault="00000000" w:rsidRPr="00000000" w14:paraId="0000002F">
            <w:pPr>
              <w:rPr>
                <w:rFonts w:ascii="Teko" w:cs="Teko" w:eastAsia="Teko" w:hAnsi="Teko"/>
                <w:sz w:val="18"/>
                <w:szCs w:val="18"/>
              </w:rPr>
            </w:pPr>
            <w:r w:rsidDel="00000000" w:rsidR="00000000" w:rsidRPr="00000000">
              <w:rPr>
                <w:rFonts w:ascii="Teko" w:cs="Teko" w:eastAsia="Teko" w:hAnsi="Teko"/>
                <w:sz w:val="18"/>
                <w:szCs w:val="18"/>
                <w:rtl w:val="0"/>
              </w:rPr>
              <w:t xml:space="preserve">* Third parties may impose additional limitations. </w:t>
            </w:r>
          </w:p>
        </w:tc>
      </w:tr>
    </w:tbl>
    <w:p w:rsidR="00000000" w:rsidDel="00000000" w:rsidP="00000000" w:rsidRDefault="00000000" w:rsidRPr="00000000" w14:paraId="00000031">
      <w:pPr>
        <w:pStyle w:val="Heading2"/>
        <w:tabs>
          <w:tab w:val="left" w:leader="none" w:pos="540"/>
        </w:tabs>
        <w:spacing w:after="0" w:before="0" w:line="228" w:lineRule="auto"/>
        <w:jc w:val="both"/>
        <w:rPr>
          <w:rFonts w:ascii="Teko" w:cs="Teko" w:eastAsia="Teko" w:hAnsi="Teko"/>
          <w:sz w:val="18"/>
          <w:szCs w:val="18"/>
        </w:rPr>
      </w:pPr>
      <w:r w:rsidDel="00000000" w:rsidR="00000000" w:rsidRPr="00000000">
        <w:rPr>
          <w:rtl w:val="0"/>
        </w:rPr>
      </w:r>
    </w:p>
    <w:p w:rsidR="00000000" w:rsidDel="00000000" w:rsidP="00000000" w:rsidRDefault="00000000" w:rsidRPr="00000000" w14:paraId="00000032">
      <w:pPr>
        <w:pStyle w:val="Heading2"/>
        <w:numPr>
          <w:ilvl w:val="1"/>
          <w:numId w:val="4"/>
        </w:numPr>
        <w:tabs>
          <w:tab w:val="left" w:leader="none" w:pos="540"/>
        </w:tabs>
        <w:spacing w:after="0" w:before="0" w:line="228" w:lineRule="auto"/>
        <w:ind w:left="0" w:firstLine="180"/>
        <w:jc w:val="both"/>
        <w:rPr>
          <w:rFonts w:ascii="Teko" w:cs="Teko" w:eastAsia="Teko" w:hAnsi="Teko"/>
          <w:sz w:val="18"/>
          <w:szCs w:val="18"/>
        </w:rPr>
      </w:pPr>
      <w:r w:rsidDel="00000000" w:rsidR="00000000" w:rsidRPr="00000000">
        <w:rPr>
          <w:rFonts w:ascii="Teko" w:cs="Teko" w:eastAsia="Teko" w:hAnsi="Teko"/>
          <w:sz w:val="18"/>
          <w:szCs w:val="18"/>
          <w:rtl w:val="0"/>
        </w:rPr>
        <w:t xml:space="preserve">Authorized Users</w:t>
      </w:r>
    </w:p>
    <w:p w:rsidR="00000000" w:rsidDel="00000000" w:rsidP="00000000" w:rsidRDefault="00000000" w:rsidRPr="00000000" w14:paraId="00000033">
      <w:pPr>
        <w:rPr>
          <w:rFonts w:ascii="Teko" w:cs="Teko" w:eastAsia="Teko" w:hAnsi="Teko"/>
          <w:sz w:val="18"/>
          <w:szCs w:val="18"/>
        </w:rPr>
      </w:pPr>
      <w:r w:rsidDel="00000000" w:rsidR="00000000" w:rsidRPr="00000000">
        <w:rPr>
          <w:rFonts w:ascii="Teko" w:cs="Teko" w:eastAsia="Teko" w:hAnsi="Teko"/>
          <w:sz w:val="18"/>
          <w:szCs w:val="18"/>
          <w:rtl w:val="0"/>
        </w:rPr>
        <w:t xml:space="preserve">If you allow another person to use the Card, you will be responsible under this Agreement for all transactions made by that person, regardless of whether you intended to be responsible for all of them, as well as all associated fees and charges, even if any of those transactions, fees or charges caused your balance to go negative.</w:t>
      </w:r>
    </w:p>
    <w:p w:rsidR="00000000" w:rsidDel="00000000" w:rsidP="00000000" w:rsidRDefault="00000000" w:rsidRPr="00000000" w14:paraId="00000034">
      <w:pPr>
        <w:rPr>
          <w:rFonts w:ascii="Teko" w:cs="Teko" w:eastAsia="Teko" w:hAnsi="Teko"/>
          <w:sz w:val="18"/>
          <w:szCs w:val="18"/>
        </w:rPr>
      </w:pPr>
      <w:r w:rsidDel="00000000" w:rsidR="00000000" w:rsidRPr="00000000">
        <w:rPr>
          <w:rtl w:val="0"/>
        </w:rPr>
      </w:r>
    </w:p>
    <w:p w:rsidR="00000000" w:rsidDel="00000000" w:rsidP="00000000" w:rsidRDefault="00000000" w:rsidRPr="00000000" w14:paraId="00000035">
      <w:pPr>
        <w:pStyle w:val="Heading2"/>
        <w:numPr>
          <w:ilvl w:val="1"/>
          <w:numId w:val="4"/>
        </w:numPr>
        <w:tabs>
          <w:tab w:val="left" w:leader="none" w:pos="540"/>
        </w:tabs>
        <w:spacing w:after="0" w:before="0" w:line="228" w:lineRule="auto"/>
        <w:ind w:left="0" w:firstLine="180"/>
        <w:jc w:val="both"/>
        <w:rPr>
          <w:rFonts w:ascii="Teko" w:cs="Teko" w:eastAsia="Teko" w:hAnsi="Teko"/>
          <w:sz w:val="18"/>
          <w:szCs w:val="18"/>
        </w:rPr>
      </w:pPr>
      <w:r w:rsidDel="00000000" w:rsidR="00000000" w:rsidRPr="00000000">
        <w:rPr>
          <w:rFonts w:ascii="Teko" w:cs="Teko" w:eastAsia="Teko" w:hAnsi="Teko"/>
          <w:sz w:val="18"/>
          <w:szCs w:val="18"/>
          <w:rtl w:val="0"/>
        </w:rPr>
        <w:t xml:space="preserve">Foreign Transactions</w:t>
      </w:r>
    </w:p>
    <w:p w:rsidR="00000000" w:rsidDel="00000000" w:rsidP="00000000" w:rsidRDefault="00000000" w:rsidRPr="00000000" w14:paraId="00000036">
      <w:pPr>
        <w:rPr>
          <w:rFonts w:ascii="Teko" w:cs="Teko" w:eastAsia="Teko" w:hAnsi="Teko"/>
          <w:sz w:val="18"/>
          <w:szCs w:val="18"/>
        </w:rPr>
      </w:pPr>
      <w:r w:rsidDel="00000000" w:rsidR="00000000" w:rsidRPr="00000000">
        <w:rPr>
          <w:rFonts w:ascii="Teko" w:cs="Teko" w:eastAsia="Teko" w:hAnsi="Teko"/>
          <w:sz w:val="18"/>
          <w:szCs w:val="18"/>
          <w:rtl w:val="0"/>
        </w:rPr>
        <w:t xml:space="preserve">If you obtain your funds (or make a purchase) in a currency or country other than the currency or country in which your Card was issued ("</w:t>
      </w:r>
      <w:r w:rsidDel="00000000" w:rsidR="00000000" w:rsidRPr="00000000">
        <w:rPr>
          <w:rFonts w:ascii="Teko" w:cs="Teko" w:eastAsia="Teko" w:hAnsi="Teko"/>
          <w:b w:val="1"/>
          <w:sz w:val="18"/>
          <w:szCs w:val="18"/>
          <w:rtl w:val="0"/>
        </w:rPr>
        <w:t xml:space="preserve">Foreign Transaction</w:t>
      </w:r>
      <w:r w:rsidDel="00000000" w:rsidR="00000000" w:rsidRPr="00000000">
        <w:rPr>
          <w:rFonts w:ascii="Teko" w:cs="Teko" w:eastAsia="Teko" w:hAnsi="Teko"/>
          <w:sz w:val="18"/>
          <w:szCs w:val="18"/>
          <w:rtl w:val="0"/>
        </w:rPr>
        <w:t xml:space="preserve">"), the amount deducted from your funds will be converted by the network or card association that processes the transaction into an amount in the currency of your Card.  The rate they choose is either: (i) selected from the range of rates available in wholesale currency markets (which may vary from the rate the association itself receives), or (ii) the government-mandated rate in effect for the applicable central processing date.  The conversion rate selected by the network is independent of the Foreign Transaction Fee that we charge as compensation for our services.  You will be charged a Foreign Transaction Fee in U.S. dollars equal to $0.50 per transaction plus 1% surcharge of the U.S. dollar amount on the total amount of the transaction.  Fee for International Purchases and Cash Withdrawals: If the Foreign Transaction results in a credit due to a return, we will not refund any Foreign Transaction Fee that may have been charged on your original purchase.</w:t>
      </w:r>
    </w:p>
    <w:p w:rsidR="00000000" w:rsidDel="00000000" w:rsidP="00000000" w:rsidRDefault="00000000" w:rsidRPr="00000000" w14:paraId="00000037">
      <w:pPr>
        <w:rPr>
          <w:rFonts w:ascii="Teko" w:cs="Teko" w:eastAsia="Teko" w:hAnsi="Teko"/>
          <w:b w:val="1"/>
          <w:sz w:val="18"/>
          <w:szCs w:val="18"/>
        </w:rPr>
      </w:pPr>
      <w:r w:rsidDel="00000000" w:rsidR="00000000" w:rsidRPr="00000000">
        <w:rPr>
          <w:rtl w:val="0"/>
        </w:rPr>
      </w:r>
    </w:p>
    <w:p w:rsidR="00000000" w:rsidDel="00000000" w:rsidP="00000000" w:rsidRDefault="00000000" w:rsidRPr="00000000" w14:paraId="00000038">
      <w:pPr>
        <w:pStyle w:val="Heading2"/>
        <w:numPr>
          <w:ilvl w:val="1"/>
          <w:numId w:val="4"/>
        </w:numPr>
        <w:tabs>
          <w:tab w:val="left" w:leader="none" w:pos="540"/>
        </w:tabs>
        <w:spacing w:after="0" w:before="0" w:line="228" w:lineRule="auto"/>
        <w:ind w:left="0" w:firstLine="180"/>
        <w:jc w:val="both"/>
        <w:rPr>
          <w:rFonts w:ascii="Teko" w:cs="Teko" w:eastAsia="Teko" w:hAnsi="Teko"/>
          <w:sz w:val="18"/>
          <w:szCs w:val="18"/>
        </w:rPr>
      </w:pPr>
      <w:r w:rsidDel="00000000" w:rsidR="00000000" w:rsidRPr="00000000">
        <w:rPr>
          <w:rFonts w:ascii="Teko" w:cs="Teko" w:eastAsia="Teko" w:hAnsi="Teko"/>
          <w:sz w:val="18"/>
          <w:szCs w:val="18"/>
          <w:rtl w:val="0"/>
        </w:rPr>
        <w:t xml:space="preserve">Personal Identification Number (“PIN”)  </w:t>
      </w:r>
      <w:bookmarkStart w:colFirst="0" w:colLast="0" w:name="bookmark=id.gjdgxs" w:id="0"/>
      <w:bookmarkEnd w:id="0"/>
      <w:r w:rsidDel="00000000" w:rsidR="00000000" w:rsidRPr="00000000">
        <w:rPr>
          <w:rtl w:val="0"/>
        </w:rPr>
      </w:r>
    </w:p>
    <w:bookmarkStart w:colFirst="0" w:colLast="0" w:name="bookmark=id.30j0zll" w:id="1"/>
    <w:bookmarkEnd w:id="1"/>
    <w:bookmarkStart w:colFirst="0" w:colLast="0" w:name="bookmark=id.1fob9te" w:id="2"/>
    <w:bookmarkEnd w:id="2"/>
    <w:p w:rsidR="00000000" w:rsidDel="00000000" w:rsidP="00000000" w:rsidRDefault="00000000" w:rsidRPr="00000000" w14:paraId="00000039">
      <w:pPr>
        <w:rPr>
          <w:rFonts w:ascii="Teko" w:cs="Teko" w:eastAsia="Teko" w:hAnsi="Teko"/>
          <w:sz w:val="18"/>
          <w:szCs w:val="18"/>
        </w:rPr>
      </w:pPr>
      <w:r w:rsidDel="00000000" w:rsidR="00000000" w:rsidRPr="00000000">
        <w:rPr>
          <w:rFonts w:ascii="Teko" w:cs="Teko" w:eastAsia="Teko" w:hAnsi="Teko"/>
          <w:sz w:val="18"/>
          <w:szCs w:val="18"/>
          <w:rtl w:val="0"/>
        </w:rPr>
        <w:t xml:space="preserve">You will receive a Personalized Identification Number ("PIN") when activating your Card by calling 1-833-848-5768 or logging into MyDashCard.com. You should not write or keep your PIN with your Card.  Never share your PIN with anyone and do not enter your PIN into any terminal that appears to be modified or suspicious.</w:t>
      </w:r>
    </w:p>
    <w:p w:rsidR="00000000" w:rsidDel="00000000" w:rsidP="00000000" w:rsidRDefault="00000000" w:rsidRPr="00000000" w14:paraId="0000003A">
      <w:pPr>
        <w:rPr>
          <w:rFonts w:ascii="Teko" w:cs="Teko" w:eastAsia="Teko" w:hAnsi="Teko"/>
          <w:sz w:val="18"/>
          <w:szCs w:val="18"/>
        </w:rPr>
      </w:pPr>
      <w:r w:rsidDel="00000000" w:rsidR="00000000" w:rsidRPr="00000000">
        <w:rPr>
          <w:rtl w:val="0"/>
        </w:rPr>
      </w:r>
    </w:p>
    <w:p w:rsidR="00000000" w:rsidDel="00000000" w:rsidP="00000000" w:rsidRDefault="00000000" w:rsidRPr="00000000" w14:paraId="0000003B">
      <w:pPr>
        <w:pStyle w:val="Heading2"/>
        <w:numPr>
          <w:ilvl w:val="1"/>
          <w:numId w:val="4"/>
        </w:numPr>
        <w:tabs>
          <w:tab w:val="left" w:leader="none" w:pos="540"/>
        </w:tabs>
        <w:spacing w:after="0" w:before="0" w:line="228" w:lineRule="auto"/>
        <w:ind w:left="0" w:firstLine="180"/>
        <w:jc w:val="both"/>
        <w:rPr>
          <w:rFonts w:ascii="Teko" w:cs="Teko" w:eastAsia="Teko" w:hAnsi="Teko"/>
          <w:sz w:val="18"/>
          <w:szCs w:val="18"/>
        </w:rPr>
      </w:pPr>
      <w:r w:rsidDel="00000000" w:rsidR="00000000" w:rsidRPr="00000000">
        <w:rPr>
          <w:rFonts w:ascii="Teko" w:cs="Teko" w:eastAsia="Teko" w:hAnsi="Teko"/>
          <w:sz w:val="18"/>
          <w:szCs w:val="18"/>
          <w:rtl w:val="0"/>
        </w:rPr>
        <w:t xml:space="preserve">Obtaining Card Balance Information</w:t>
      </w:r>
    </w:p>
    <w:p w:rsidR="00000000" w:rsidDel="00000000" w:rsidP="00000000" w:rsidRDefault="00000000" w:rsidRPr="00000000" w14:paraId="0000003C">
      <w:pPr>
        <w:rPr>
          <w:rFonts w:ascii="Teko" w:cs="Teko" w:eastAsia="Teko" w:hAnsi="Teko"/>
          <w:sz w:val="18"/>
          <w:szCs w:val="18"/>
        </w:rPr>
      </w:pPr>
      <w:r w:rsidDel="00000000" w:rsidR="00000000" w:rsidRPr="00000000">
        <w:rPr>
          <w:rFonts w:ascii="Teko" w:cs="Teko" w:eastAsia="Teko" w:hAnsi="Teko"/>
          <w:sz w:val="18"/>
          <w:szCs w:val="18"/>
          <w:rtl w:val="0"/>
        </w:rPr>
        <w:t xml:space="preserve">You may obtain information about the amount of money you have remaining on your Card at no charge by contacting Customer Service.  This information, along with a history of Card transactions, is also available online by visiting our Website.  It may also be possible to request a written copy of Card transactions by contacting Customer Service.</w:t>
      </w:r>
    </w:p>
    <w:p w:rsidR="00000000" w:rsidDel="00000000" w:rsidP="00000000" w:rsidRDefault="00000000" w:rsidRPr="00000000" w14:paraId="0000003D">
      <w:pPr>
        <w:rPr>
          <w:rFonts w:ascii="Teko" w:cs="Teko" w:eastAsia="Teko" w:hAnsi="Teko"/>
          <w:sz w:val="18"/>
          <w:szCs w:val="18"/>
        </w:rPr>
      </w:pPr>
      <w:r w:rsidDel="00000000" w:rsidR="00000000" w:rsidRPr="00000000">
        <w:rPr>
          <w:rtl w:val="0"/>
        </w:rPr>
      </w:r>
    </w:p>
    <w:p w:rsidR="00000000" w:rsidDel="00000000" w:rsidP="00000000" w:rsidRDefault="00000000" w:rsidRPr="00000000" w14:paraId="0000003E">
      <w:pPr>
        <w:pStyle w:val="Heading2"/>
        <w:numPr>
          <w:ilvl w:val="1"/>
          <w:numId w:val="4"/>
        </w:numPr>
        <w:tabs>
          <w:tab w:val="left" w:leader="none" w:pos="540"/>
        </w:tabs>
        <w:spacing w:after="0" w:before="0" w:line="228" w:lineRule="auto"/>
        <w:ind w:left="0" w:firstLine="180"/>
        <w:jc w:val="both"/>
        <w:rPr>
          <w:rFonts w:ascii="Teko" w:cs="Teko" w:eastAsia="Teko" w:hAnsi="Teko"/>
          <w:sz w:val="18"/>
          <w:szCs w:val="18"/>
        </w:rPr>
      </w:pPr>
      <w:r w:rsidDel="00000000" w:rsidR="00000000" w:rsidRPr="00000000">
        <w:rPr>
          <w:rFonts w:ascii="Teko" w:cs="Teko" w:eastAsia="Teko" w:hAnsi="Teko"/>
          <w:sz w:val="18"/>
          <w:szCs w:val="18"/>
          <w:rtl w:val="0"/>
        </w:rPr>
        <w:t xml:space="preserve">Authorization Holds</w:t>
      </w:r>
    </w:p>
    <w:p w:rsidR="00000000" w:rsidDel="00000000" w:rsidP="00000000" w:rsidRDefault="00000000" w:rsidRPr="00000000" w14:paraId="0000003F">
      <w:pPr>
        <w:rPr>
          <w:rFonts w:ascii="Teko" w:cs="Teko" w:eastAsia="Teko" w:hAnsi="Teko"/>
          <w:sz w:val="18"/>
          <w:szCs w:val="18"/>
        </w:rPr>
      </w:pPr>
      <w:r w:rsidDel="00000000" w:rsidR="00000000" w:rsidRPr="00000000">
        <w:rPr>
          <w:rFonts w:ascii="Teko" w:cs="Teko" w:eastAsia="Teko" w:hAnsi="Teko"/>
          <w:sz w:val="18"/>
          <w:szCs w:val="18"/>
          <w:rtl w:val="0"/>
        </w:rPr>
        <w:t xml:space="preserve">You do not have the right to stop payment on any purchase transaction originated by use of your Card.  With certain types of purchases (such as those made at restaurants, hotels, or similar purchases), your Card may be “preauthorized” for an amount greater than the transaction amount to cover gratuity or incidental expenses.  Any preauthorization amount will place a “hold” on your available funds until the merchant sends us the final payment amount of your purchase.  Once the final payment amount is received, the preauthorization amount on hold will be removed.  During this time, you will not have access to preauthorized amounts.  If you authorize a transaction and then fail to make a purchase of that item as planned, the approval may result in a hold for that amount of funds. </w:t>
      </w:r>
    </w:p>
    <w:p w:rsidR="00000000" w:rsidDel="00000000" w:rsidP="00000000" w:rsidRDefault="00000000" w:rsidRPr="00000000" w14:paraId="00000040">
      <w:pPr>
        <w:rPr>
          <w:rFonts w:ascii="Teko" w:cs="Teko" w:eastAsia="Teko" w:hAnsi="Teko"/>
          <w:sz w:val="18"/>
          <w:szCs w:val="18"/>
        </w:rPr>
      </w:pPr>
      <w:r w:rsidDel="00000000" w:rsidR="00000000" w:rsidRPr="00000000">
        <w:rPr>
          <w:rtl w:val="0"/>
        </w:rPr>
      </w:r>
    </w:p>
    <w:p w:rsidR="00000000" w:rsidDel="00000000" w:rsidP="00000000" w:rsidRDefault="00000000" w:rsidRPr="00000000" w14:paraId="00000041">
      <w:pPr>
        <w:pStyle w:val="Heading2"/>
        <w:numPr>
          <w:ilvl w:val="1"/>
          <w:numId w:val="4"/>
        </w:numPr>
        <w:tabs>
          <w:tab w:val="left" w:leader="none" w:pos="540"/>
        </w:tabs>
        <w:spacing w:after="0" w:before="0" w:line="228" w:lineRule="auto"/>
        <w:ind w:left="0" w:firstLine="180"/>
        <w:jc w:val="both"/>
        <w:rPr>
          <w:rFonts w:ascii="Teko" w:cs="Teko" w:eastAsia="Teko" w:hAnsi="Teko"/>
          <w:sz w:val="18"/>
          <w:szCs w:val="18"/>
        </w:rPr>
      </w:pPr>
      <w:r w:rsidDel="00000000" w:rsidR="00000000" w:rsidRPr="00000000">
        <w:rPr>
          <w:rFonts w:ascii="Teko" w:cs="Teko" w:eastAsia="Teko" w:hAnsi="Teko"/>
          <w:sz w:val="18"/>
          <w:szCs w:val="18"/>
          <w:rtl w:val="0"/>
        </w:rPr>
        <w:t xml:space="preserve">Returns and Refunds </w:t>
      </w:r>
    </w:p>
    <w:p w:rsidR="00000000" w:rsidDel="00000000" w:rsidP="00000000" w:rsidRDefault="00000000" w:rsidRPr="00000000" w14:paraId="00000042">
      <w:pPr>
        <w:rPr>
          <w:rFonts w:ascii="Teko" w:cs="Teko" w:eastAsia="Teko" w:hAnsi="Teko"/>
          <w:sz w:val="18"/>
          <w:szCs w:val="18"/>
        </w:rPr>
      </w:pPr>
      <w:r w:rsidDel="00000000" w:rsidR="00000000" w:rsidRPr="00000000">
        <w:rPr>
          <w:rFonts w:ascii="Teko" w:cs="Teko" w:eastAsia="Teko" w:hAnsi="Teko"/>
          <w:sz w:val="18"/>
          <w:szCs w:val="18"/>
          <w:rtl w:val="0"/>
        </w:rPr>
        <w:t xml:space="preserve">If you are entitled to a refund for any reason for goods or services obtained with your Card, the return and refund will be handled by the merchant.  If the merchant credits your Card, the credit may not be immediately available.  While merchant refunds post as soon as they are received, please note that we have no control over when a merchant sends a credit transaction and the refund may not be available for a number of days after the date the refund transaction occurs.</w:t>
      </w:r>
    </w:p>
    <w:p w:rsidR="00000000" w:rsidDel="00000000" w:rsidP="00000000" w:rsidRDefault="00000000" w:rsidRPr="00000000" w14:paraId="00000043">
      <w:pPr>
        <w:rPr>
          <w:rFonts w:ascii="Teko" w:cs="Teko" w:eastAsia="Teko" w:hAnsi="Teko"/>
          <w:sz w:val="18"/>
          <w:szCs w:val="18"/>
        </w:rPr>
      </w:pPr>
      <w:r w:rsidDel="00000000" w:rsidR="00000000" w:rsidRPr="00000000">
        <w:rPr>
          <w:rtl w:val="0"/>
        </w:rPr>
      </w:r>
    </w:p>
    <w:p w:rsidR="00000000" w:rsidDel="00000000" w:rsidP="00000000" w:rsidRDefault="00000000" w:rsidRPr="00000000" w14:paraId="00000044">
      <w:pPr>
        <w:pStyle w:val="Heading2"/>
        <w:numPr>
          <w:ilvl w:val="1"/>
          <w:numId w:val="4"/>
        </w:numPr>
        <w:tabs>
          <w:tab w:val="left" w:leader="none" w:pos="540"/>
        </w:tabs>
        <w:spacing w:after="0" w:before="0" w:line="228" w:lineRule="auto"/>
        <w:ind w:left="0" w:firstLine="180"/>
        <w:jc w:val="both"/>
        <w:rPr>
          <w:rFonts w:ascii="Teko" w:cs="Teko" w:eastAsia="Teko" w:hAnsi="Teko"/>
          <w:sz w:val="18"/>
          <w:szCs w:val="18"/>
        </w:rPr>
      </w:pPr>
      <w:r w:rsidDel="00000000" w:rsidR="00000000" w:rsidRPr="00000000">
        <w:rPr>
          <w:rFonts w:ascii="Teko" w:cs="Teko" w:eastAsia="Teko" w:hAnsi="Teko"/>
          <w:sz w:val="18"/>
          <w:szCs w:val="18"/>
          <w:rtl w:val="0"/>
        </w:rPr>
        <w:t xml:space="preserve">Receipts</w:t>
      </w:r>
    </w:p>
    <w:p w:rsidR="00000000" w:rsidDel="00000000" w:rsidP="00000000" w:rsidRDefault="00000000" w:rsidRPr="00000000" w14:paraId="00000045">
      <w:pPr>
        <w:rPr>
          <w:rFonts w:ascii="Teko" w:cs="Teko" w:eastAsia="Teko" w:hAnsi="Teko"/>
          <w:sz w:val="18"/>
          <w:szCs w:val="18"/>
        </w:rPr>
      </w:pPr>
      <w:r w:rsidDel="00000000" w:rsidR="00000000" w:rsidRPr="00000000">
        <w:rPr>
          <w:rFonts w:ascii="Teko" w:cs="Teko" w:eastAsia="Teko" w:hAnsi="Teko"/>
          <w:sz w:val="18"/>
          <w:szCs w:val="18"/>
          <w:rtl w:val="0"/>
        </w:rPr>
        <w:t xml:space="preserve">You may wish to retain receipts as a record of transactions.  You may need a receipt in order to verify a transaction with us or the merchant.</w:t>
      </w:r>
    </w:p>
    <w:p w:rsidR="00000000" w:rsidDel="00000000" w:rsidP="00000000" w:rsidRDefault="00000000" w:rsidRPr="00000000" w14:paraId="00000046">
      <w:pPr>
        <w:rPr>
          <w:rFonts w:ascii="Teko" w:cs="Teko" w:eastAsia="Teko" w:hAnsi="Teko"/>
          <w:sz w:val="18"/>
          <w:szCs w:val="18"/>
        </w:rPr>
      </w:pPr>
      <w:r w:rsidDel="00000000" w:rsidR="00000000" w:rsidRPr="00000000">
        <w:rPr>
          <w:rtl w:val="0"/>
        </w:rPr>
      </w:r>
    </w:p>
    <w:p w:rsidR="00000000" w:rsidDel="00000000" w:rsidP="00000000" w:rsidRDefault="00000000" w:rsidRPr="00000000" w14:paraId="00000047">
      <w:pPr>
        <w:pStyle w:val="Heading1"/>
        <w:numPr>
          <w:ilvl w:val="0"/>
          <w:numId w:val="1"/>
        </w:numPr>
        <w:spacing w:after="0" w:before="0" w:line="228" w:lineRule="auto"/>
        <w:ind w:left="360" w:hanging="360"/>
        <w:jc w:val="both"/>
        <w:rPr>
          <w:rFonts w:ascii="Teko" w:cs="Teko" w:eastAsia="Teko" w:hAnsi="Teko"/>
          <w:sz w:val="18"/>
          <w:szCs w:val="18"/>
        </w:rPr>
      </w:pPr>
      <w:r w:rsidDel="00000000" w:rsidR="00000000" w:rsidRPr="00000000">
        <w:rPr>
          <w:rFonts w:ascii="Teko" w:cs="Teko" w:eastAsia="Teko" w:hAnsi="Teko"/>
          <w:sz w:val="18"/>
          <w:szCs w:val="18"/>
          <w:rtl w:val="0"/>
        </w:rPr>
        <w:t xml:space="preserve">REPLACEMENT CARD</w:t>
      </w:r>
    </w:p>
    <w:p w:rsidR="00000000" w:rsidDel="00000000" w:rsidP="00000000" w:rsidRDefault="00000000" w:rsidRPr="00000000" w14:paraId="00000048">
      <w:pPr>
        <w:rPr>
          <w:rFonts w:ascii="Teko" w:cs="Teko" w:eastAsia="Teko" w:hAnsi="Teko"/>
          <w:sz w:val="18"/>
          <w:szCs w:val="18"/>
        </w:rPr>
      </w:pPr>
      <w:r w:rsidDel="00000000" w:rsidR="00000000" w:rsidRPr="00000000">
        <w:rPr>
          <w:rFonts w:ascii="Teko" w:cs="Teko" w:eastAsia="Teko" w:hAnsi="Teko"/>
          <w:sz w:val="18"/>
          <w:szCs w:val="18"/>
          <w:rtl w:val="0"/>
        </w:rPr>
        <w:t xml:space="preserve">If you need to replace your Card for any reason, please contact Customer Service. See the table above for applicable fees.  Please note that your Card has a “Valid Thru” date on the front of the Card. You may not use the Card after the “Valid Thru” date.  However, even if the “Valid Thru” date has passed, the available funds on your Card do not expire.  You will not be charged a fee for replacement cards that we send due to expiration of the Card.</w:t>
      </w:r>
    </w:p>
    <w:p w:rsidR="00000000" w:rsidDel="00000000" w:rsidP="00000000" w:rsidRDefault="00000000" w:rsidRPr="00000000" w14:paraId="00000049">
      <w:pPr>
        <w:rPr>
          <w:rFonts w:ascii="Teko" w:cs="Teko" w:eastAsia="Teko" w:hAnsi="Teko"/>
          <w:sz w:val="18"/>
          <w:szCs w:val="18"/>
        </w:rPr>
      </w:pPr>
      <w:r w:rsidDel="00000000" w:rsidR="00000000" w:rsidRPr="00000000">
        <w:rPr>
          <w:rtl w:val="0"/>
        </w:rPr>
      </w:r>
    </w:p>
    <w:p w:rsidR="00000000" w:rsidDel="00000000" w:rsidP="00000000" w:rsidRDefault="00000000" w:rsidRPr="00000000" w14:paraId="0000004A">
      <w:pPr>
        <w:pStyle w:val="Heading1"/>
        <w:numPr>
          <w:ilvl w:val="0"/>
          <w:numId w:val="1"/>
        </w:numPr>
        <w:spacing w:after="0" w:before="0" w:line="228" w:lineRule="auto"/>
        <w:ind w:left="360" w:hanging="360"/>
        <w:jc w:val="both"/>
        <w:rPr>
          <w:rFonts w:ascii="Teko" w:cs="Teko" w:eastAsia="Teko" w:hAnsi="Teko"/>
          <w:sz w:val="18"/>
          <w:szCs w:val="18"/>
        </w:rPr>
      </w:pPr>
      <w:r w:rsidDel="00000000" w:rsidR="00000000" w:rsidRPr="00000000">
        <w:rPr>
          <w:rFonts w:ascii="Teko" w:cs="Teko" w:eastAsia="Teko" w:hAnsi="Teko"/>
          <w:sz w:val="18"/>
          <w:szCs w:val="18"/>
          <w:rtl w:val="0"/>
        </w:rPr>
        <w:t xml:space="preserve">COMMUNICATIONS</w:t>
      </w:r>
    </w:p>
    <w:p w:rsidR="00000000" w:rsidDel="00000000" w:rsidP="00000000" w:rsidRDefault="00000000" w:rsidRPr="00000000" w14:paraId="0000004B">
      <w:pPr>
        <w:rPr>
          <w:rFonts w:ascii="Teko" w:cs="Teko" w:eastAsia="Teko" w:hAnsi="Teko"/>
          <w:sz w:val="18"/>
          <w:szCs w:val="18"/>
        </w:rPr>
      </w:pPr>
      <w:r w:rsidDel="00000000" w:rsidR="00000000" w:rsidRPr="00000000">
        <w:rPr>
          <w:rFonts w:ascii="Teko" w:cs="Teko" w:eastAsia="Teko" w:hAnsi="Teko"/>
          <w:sz w:val="18"/>
          <w:szCs w:val="18"/>
          <w:rtl w:val="0"/>
        </w:rPr>
        <w:t xml:space="preserve">You agree that we may monitor and record any calls or other communications between us and you. You also agree that we or our service providers may contact you by using an automated dialing or email system, by text, or artificial or recorded voice. You agree to pay any service charges assessed by your plan provider for communications we send or make to you or that you send or make to us.</w:t>
      </w:r>
    </w:p>
    <w:p w:rsidR="00000000" w:rsidDel="00000000" w:rsidP="00000000" w:rsidRDefault="00000000" w:rsidRPr="00000000" w14:paraId="0000004C">
      <w:pPr>
        <w:rPr>
          <w:rFonts w:ascii="Teko" w:cs="Teko" w:eastAsia="Teko" w:hAnsi="Teko"/>
          <w:sz w:val="18"/>
          <w:szCs w:val="18"/>
        </w:rPr>
      </w:pPr>
      <w:r w:rsidDel="00000000" w:rsidR="00000000" w:rsidRPr="00000000">
        <w:rPr>
          <w:rtl w:val="0"/>
        </w:rPr>
      </w:r>
    </w:p>
    <w:p w:rsidR="00000000" w:rsidDel="00000000" w:rsidP="00000000" w:rsidRDefault="00000000" w:rsidRPr="00000000" w14:paraId="0000004D">
      <w:pPr>
        <w:pStyle w:val="Heading1"/>
        <w:numPr>
          <w:ilvl w:val="0"/>
          <w:numId w:val="1"/>
        </w:numPr>
        <w:spacing w:after="0" w:before="0" w:line="228" w:lineRule="auto"/>
        <w:ind w:left="360" w:hanging="360"/>
        <w:jc w:val="both"/>
        <w:rPr>
          <w:rFonts w:ascii="Teko" w:cs="Teko" w:eastAsia="Teko" w:hAnsi="Teko"/>
          <w:sz w:val="18"/>
          <w:szCs w:val="18"/>
        </w:rPr>
      </w:pPr>
      <w:r w:rsidDel="00000000" w:rsidR="00000000" w:rsidRPr="00000000">
        <w:rPr>
          <w:rFonts w:ascii="Teko" w:cs="Teko" w:eastAsia="Teko" w:hAnsi="Teko"/>
          <w:sz w:val="18"/>
          <w:szCs w:val="18"/>
          <w:rtl w:val="0"/>
        </w:rPr>
        <w:t xml:space="preserve">UNAUTHORIZED TRANSACTIONS</w:t>
      </w:r>
    </w:p>
    <w:p w:rsidR="00000000" w:rsidDel="00000000" w:rsidP="00000000" w:rsidRDefault="00000000" w:rsidRPr="00000000" w14:paraId="0000004E">
      <w:pPr>
        <w:pStyle w:val="Heading2"/>
        <w:numPr>
          <w:ilvl w:val="1"/>
          <w:numId w:val="5"/>
        </w:numPr>
        <w:tabs>
          <w:tab w:val="left" w:leader="none" w:pos="540"/>
        </w:tabs>
        <w:spacing w:after="0" w:before="0" w:line="228" w:lineRule="auto"/>
        <w:ind w:left="0" w:firstLine="180"/>
        <w:jc w:val="both"/>
        <w:rPr>
          <w:rFonts w:ascii="Teko" w:cs="Teko" w:eastAsia="Teko" w:hAnsi="Teko"/>
          <w:sz w:val="18"/>
          <w:szCs w:val="18"/>
        </w:rPr>
      </w:pPr>
      <w:r w:rsidDel="00000000" w:rsidR="00000000" w:rsidRPr="00000000">
        <w:rPr>
          <w:rFonts w:ascii="Teko" w:cs="Teko" w:eastAsia="Teko" w:hAnsi="Teko"/>
          <w:sz w:val="18"/>
          <w:szCs w:val="18"/>
          <w:rtl w:val="0"/>
        </w:rPr>
        <w:t xml:space="preserve">Contact Customer Service Immediately</w:t>
      </w:r>
    </w:p>
    <w:p w:rsidR="00000000" w:rsidDel="00000000" w:rsidP="00000000" w:rsidRDefault="00000000" w:rsidRPr="00000000" w14:paraId="0000004F">
      <w:pPr>
        <w:rPr>
          <w:rFonts w:ascii="Teko" w:cs="Teko" w:eastAsia="Teko" w:hAnsi="Teko"/>
          <w:sz w:val="18"/>
          <w:szCs w:val="18"/>
        </w:rPr>
      </w:pPr>
      <w:r w:rsidDel="00000000" w:rsidR="00000000" w:rsidRPr="00000000">
        <w:rPr>
          <w:rFonts w:ascii="Teko" w:cs="Teko" w:eastAsia="Teko" w:hAnsi="Teko"/>
          <w:sz w:val="18"/>
          <w:szCs w:val="18"/>
          <w:rtl w:val="0"/>
        </w:rPr>
        <w:t xml:space="preserve">If you believe your Card has been lost or stolen or an unauthorized transaction has been made using the information from your Card without your permission, contact Customer Service IMMEDIATELY.  We will ask for the Card number and other identifying details.  </w:t>
      </w:r>
      <w:r w:rsidDel="00000000" w:rsidR="00000000" w:rsidRPr="00000000">
        <w:rPr>
          <w:rFonts w:ascii="Teko" w:cs="Teko" w:eastAsia="Teko" w:hAnsi="Teko"/>
          <w:b w:val="1"/>
          <w:sz w:val="18"/>
          <w:szCs w:val="18"/>
          <w:rtl w:val="0"/>
        </w:rPr>
        <w:t xml:space="preserve">We may not be able to assist you if you do not have the Card number.</w:t>
      </w:r>
      <w:r w:rsidDel="00000000" w:rsidR="00000000" w:rsidRPr="00000000">
        <w:rPr>
          <w:rFonts w:ascii="Teko" w:cs="Teko" w:eastAsia="Teko" w:hAnsi="Teko"/>
          <w:sz w:val="18"/>
          <w:szCs w:val="18"/>
          <w:rtl w:val="0"/>
        </w:rPr>
        <w:t xml:space="preserve">  We may not be able to assist you if you do not contact us within 60 days of the unauthorized transaction.  We will charge a fee as noted in the fee table above (subject to applicable law) for any lost/stolen Card, which will be deducted from the balance on the Card.  A reissued Card may take up to 30 days to process.</w:t>
      </w:r>
    </w:p>
    <w:p w:rsidR="00000000" w:rsidDel="00000000" w:rsidP="00000000" w:rsidRDefault="00000000" w:rsidRPr="00000000" w14:paraId="00000050">
      <w:pPr>
        <w:rPr>
          <w:rFonts w:ascii="Teko" w:cs="Teko" w:eastAsia="Teko" w:hAnsi="Teko"/>
          <w:sz w:val="18"/>
          <w:szCs w:val="18"/>
        </w:rPr>
      </w:pPr>
      <w:r w:rsidDel="00000000" w:rsidR="00000000" w:rsidRPr="00000000">
        <w:rPr>
          <w:rtl w:val="0"/>
        </w:rPr>
      </w:r>
    </w:p>
    <w:p w:rsidR="00000000" w:rsidDel="00000000" w:rsidP="00000000" w:rsidRDefault="00000000" w:rsidRPr="00000000" w14:paraId="00000051">
      <w:pPr>
        <w:pStyle w:val="Heading2"/>
        <w:numPr>
          <w:ilvl w:val="1"/>
          <w:numId w:val="5"/>
        </w:numPr>
        <w:tabs>
          <w:tab w:val="left" w:leader="none" w:pos="540"/>
        </w:tabs>
        <w:spacing w:after="0" w:before="0" w:line="228" w:lineRule="auto"/>
        <w:ind w:left="0" w:firstLine="180"/>
        <w:jc w:val="both"/>
        <w:rPr>
          <w:rFonts w:ascii="Teko" w:cs="Teko" w:eastAsia="Teko" w:hAnsi="Teko"/>
          <w:sz w:val="18"/>
          <w:szCs w:val="18"/>
        </w:rPr>
      </w:pPr>
      <w:r w:rsidDel="00000000" w:rsidR="00000000" w:rsidRPr="00000000">
        <w:rPr>
          <w:rFonts w:ascii="Teko" w:cs="Teko" w:eastAsia="Teko" w:hAnsi="Teko"/>
          <w:sz w:val="18"/>
          <w:szCs w:val="18"/>
          <w:rtl w:val="0"/>
        </w:rPr>
        <w:t xml:space="preserve">Zero Liability</w:t>
      </w:r>
    </w:p>
    <w:p w:rsidR="00000000" w:rsidDel="00000000" w:rsidP="00000000" w:rsidRDefault="00000000" w:rsidRPr="00000000" w14:paraId="00000052">
      <w:pPr>
        <w:rPr>
          <w:rFonts w:ascii="Teko" w:cs="Teko" w:eastAsia="Teko" w:hAnsi="Teko"/>
          <w:color w:val="000000"/>
          <w:sz w:val="18"/>
          <w:szCs w:val="18"/>
        </w:rPr>
      </w:pPr>
      <w:r w:rsidDel="00000000" w:rsidR="00000000" w:rsidRPr="00000000">
        <w:rPr>
          <w:rFonts w:ascii="Teko" w:cs="Teko" w:eastAsia="Teko" w:hAnsi="Teko"/>
          <w:sz w:val="18"/>
          <w:szCs w:val="18"/>
          <w:rtl w:val="0"/>
        </w:rPr>
        <w:t xml:space="preserve">Visa Zero Liability policy covers U.S.-issued Visa-branded Cards only and does not apply to ATM transactions, PIN transactions not process by Visa, certain commercial card transactions, or unregistered cards. You must notify us promptly of any unauthorized use. For additional details visit </w:t>
      </w:r>
      <w:hyperlink r:id="rId8">
        <w:r w:rsidDel="00000000" w:rsidR="00000000" w:rsidRPr="00000000">
          <w:rPr>
            <w:rFonts w:ascii="Teko" w:cs="Teko" w:eastAsia="Teko" w:hAnsi="Teko"/>
            <w:color w:val="000000"/>
            <w:sz w:val="18"/>
            <w:szCs w:val="18"/>
            <w:u w:val="single"/>
            <w:rtl w:val="0"/>
          </w:rPr>
          <w:t xml:space="preserve">www.visa.com/security</w:t>
        </w:r>
      </w:hyperlink>
      <w:r w:rsidDel="00000000" w:rsidR="00000000" w:rsidRPr="00000000">
        <w:rPr>
          <w:rFonts w:ascii="Teko" w:cs="Teko" w:eastAsia="Teko" w:hAnsi="Teko"/>
          <w:color w:val="000000"/>
          <w:sz w:val="18"/>
          <w:szCs w:val="18"/>
          <w:rtl w:val="0"/>
        </w:rPr>
        <w:t xml:space="preserve">.</w:t>
      </w:r>
    </w:p>
    <w:p w:rsidR="00000000" w:rsidDel="00000000" w:rsidP="00000000" w:rsidRDefault="00000000" w:rsidRPr="00000000" w14:paraId="00000053">
      <w:pPr>
        <w:rPr>
          <w:rFonts w:ascii="Teko" w:cs="Teko" w:eastAsia="Teko" w:hAnsi="Teko"/>
          <w:sz w:val="18"/>
          <w:szCs w:val="18"/>
        </w:rPr>
      </w:pPr>
      <w:r w:rsidDel="00000000" w:rsidR="00000000" w:rsidRPr="00000000">
        <w:rPr>
          <w:rtl w:val="0"/>
        </w:rPr>
      </w:r>
    </w:p>
    <w:p w:rsidR="00000000" w:rsidDel="00000000" w:rsidP="00000000" w:rsidRDefault="00000000" w:rsidRPr="00000000" w14:paraId="00000054">
      <w:pPr>
        <w:pStyle w:val="Heading1"/>
        <w:numPr>
          <w:ilvl w:val="0"/>
          <w:numId w:val="1"/>
        </w:numPr>
        <w:spacing w:after="0" w:before="0" w:line="228" w:lineRule="auto"/>
        <w:ind w:left="360" w:hanging="360"/>
        <w:jc w:val="both"/>
        <w:rPr>
          <w:rFonts w:ascii="Teko" w:cs="Teko" w:eastAsia="Teko" w:hAnsi="Teko"/>
          <w:sz w:val="18"/>
          <w:szCs w:val="18"/>
        </w:rPr>
      </w:pPr>
      <w:r w:rsidDel="00000000" w:rsidR="00000000" w:rsidRPr="00000000">
        <w:rPr>
          <w:rFonts w:ascii="Teko" w:cs="Teko" w:eastAsia="Teko" w:hAnsi="Teko"/>
          <w:sz w:val="18"/>
          <w:szCs w:val="18"/>
          <w:rtl w:val="0"/>
        </w:rPr>
        <w:t xml:space="preserve">NO WARRANTIES AND LIMITATION OF LIABILITY </w:t>
      </w:r>
    </w:p>
    <w:p w:rsidR="00000000" w:rsidDel="00000000" w:rsidP="00000000" w:rsidRDefault="00000000" w:rsidRPr="00000000" w14:paraId="00000055">
      <w:pPr>
        <w:rPr>
          <w:rFonts w:ascii="Teko" w:cs="Teko" w:eastAsia="Teko" w:hAnsi="Teko"/>
          <w:sz w:val="18"/>
          <w:szCs w:val="18"/>
        </w:rPr>
      </w:pPr>
      <w:r w:rsidDel="00000000" w:rsidR="00000000" w:rsidRPr="00000000">
        <w:rPr>
          <w:rFonts w:ascii="Teko" w:cs="Teko" w:eastAsia="Teko" w:hAnsi="Teko"/>
          <w:sz w:val="18"/>
          <w:szCs w:val="18"/>
          <w:rtl w:val="0"/>
        </w:rPr>
        <w:t xml:space="preserve">We are not responsible for the quality, safety, legality, or any other aspect of any goods or services purchased with a Card.  Further, we will not be liable: (1) If, through no fault of ours, you do not have enough funds available on your Card to complete the transaction; (2) If a merchant refuses to accept your Card; (3) If an electronic terminal where you are making a transaction does not operate properly; (4) If access to your Card has been blocked after you reported your Card lost or stolen; (5) If circumstances beyond our control (such as fire, flood or computer or communication failure) prevent the completion of the transaction; or (6) For any other exception stated in our Agreement with you.</w:t>
      </w:r>
    </w:p>
    <w:p w:rsidR="00000000" w:rsidDel="00000000" w:rsidP="00000000" w:rsidRDefault="00000000" w:rsidRPr="00000000" w14:paraId="00000056">
      <w:pPr>
        <w:rPr>
          <w:rFonts w:ascii="Teko" w:cs="Teko" w:eastAsia="Teko" w:hAnsi="Teko"/>
          <w:sz w:val="18"/>
          <w:szCs w:val="18"/>
        </w:rPr>
      </w:pPr>
      <w:r w:rsidDel="00000000" w:rsidR="00000000" w:rsidRPr="00000000">
        <w:rPr>
          <w:rtl w:val="0"/>
        </w:rPr>
      </w:r>
    </w:p>
    <w:p w:rsidR="00000000" w:rsidDel="00000000" w:rsidP="00000000" w:rsidRDefault="00000000" w:rsidRPr="00000000" w14:paraId="00000057">
      <w:pPr>
        <w:pStyle w:val="Heading1"/>
        <w:numPr>
          <w:ilvl w:val="0"/>
          <w:numId w:val="1"/>
        </w:numPr>
        <w:spacing w:after="0" w:before="0" w:line="228" w:lineRule="auto"/>
        <w:ind w:left="360" w:hanging="360"/>
        <w:jc w:val="both"/>
        <w:rPr>
          <w:rFonts w:ascii="Teko" w:cs="Teko" w:eastAsia="Teko" w:hAnsi="Teko"/>
          <w:sz w:val="18"/>
          <w:szCs w:val="18"/>
        </w:rPr>
      </w:pPr>
      <w:r w:rsidDel="00000000" w:rsidR="00000000" w:rsidRPr="00000000">
        <w:rPr>
          <w:rFonts w:ascii="Teko" w:cs="Teko" w:eastAsia="Teko" w:hAnsi="Teko"/>
          <w:sz w:val="18"/>
          <w:szCs w:val="18"/>
          <w:rtl w:val="0"/>
        </w:rPr>
        <w:t xml:space="preserve">LEGAL NOTICES</w:t>
      </w:r>
    </w:p>
    <w:p w:rsidR="00000000" w:rsidDel="00000000" w:rsidP="00000000" w:rsidRDefault="00000000" w:rsidRPr="00000000" w14:paraId="00000058">
      <w:pPr>
        <w:pStyle w:val="Heading2"/>
        <w:numPr>
          <w:ilvl w:val="1"/>
          <w:numId w:val="2"/>
        </w:numPr>
        <w:tabs>
          <w:tab w:val="left" w:leader="none" w:pos="540"/>
        </w:tabs>
        <w:spacing w:after="0" w:before="0" w:line="228" w:lineRule="auto"/>
        <w:ind w:left="0" w:firstLine="144"/>
        <w:jc w:val="both"/>
        <w:rPr>
          <w:rFonts w:ascii="Teko" w:cs="Teko" w:eastAsia="Teko" w:hAnsi="Teko"/>
          <w:sz w:val="18"/>
          <w:szCs w:val="18"/>
        </w:rPr>
      </w:pPr>
      <w:r w:rsidDel="00000000" w:rsidR="00000000" w:rsidRPr="00000000">
        <w:rPr>
          <w:rFonts w:ascii="Teko" w:cs="Teko" w:eastAsia="Teko" w:hAnsi="Teko"/>
          <w:sz w:val="18"/>
          <w:szCs w:val="18"/>
          <w:rtl w:val="0"/>
        </w:rPr>
        <w:t xml:space="preserve">English Language Controls</w:t>
      </w:r>
    </w:p>
    <w:p w:rsidR="00000000" w:rsidDel="00000000" w:rsidP="00000000" w:rsidRDefault="00000000" w:rsidRPr="00000000" w14:paraId="00000059">
      <w:pPr>
        <w:rPr>
          <w:rFonts w:ascii="Teko" w:cs="Teko" w:eastAsia="Teko" w:hAnsi="Teko"/>
          <w:sz w:val="18"/>
          <w:szCs w:val="18"/>
        </w:rPr>
      </w:pPr>
      <w:r w:rsidDel="00000000" w:rsidR="00000000" w:rsidRPr="00000000">
        <w:rPr>
          <w:rFonts w:ascii="Teko" w:cs="Teko" w:eastAsia="Teko" w:hAnsi="Teko"/>
          <w:sz w:val="18"/>
          <w:szCs w:val="18"/>
          <w:rtl w:val="0"/>
        </w:rPr>
        <w:t xml:space="preserve">Translations of this Agreement that may have been provided are for your convenience only and may not accurately reflect the original English meaning.  The meanings of terms, conditions, and representations herein are subject to definitions and interpretations in the English language.</w:t>
      </w:r>
    </w:p>
    <w:p w:rsidR="00000000" w:rsidDel="00000000" w:rsidP="00000000" w:rsidRDefault="00000000" w:rsidRPr="00000000" w14:paraId="0000005A">
      <w:pPr>
        <w:rPr>
          <w:rFonts w:ascii="Teko" w:cs="Teko" w:eastAsia="Teko" w:hAnsi="Teko"/>
          <w:sz w:val="18"/>
          <w:szCs w:val="18"/>
        </w:rPr>
      </w:pPr>
      <w:r w:rsidDel="00000000" w:rsidR="00000000" w:rsidRPr="00000000">
        <w:rPr>
          <w:rtl w:val="0"/>
        </w:rPr>
      </w:r>
    </w:p>
    <w:p w:rsidR="00000000" w:rsidDel="00000000" w:rsidP="00000000" w:rsidRDefault="00000000" w:rsidRPr="00000000" w14:paraId="0000005B">
      <w:pPr>
        <w:pStyle w:val="Heading2"/>
        <w:numPr>
          <w:ilvl w:val="1"/>
          <w:numId w:val="2"/>
        </w:numPr>
        <w:tabs>
          <w:tab w:val="left" w:leader="none" w:pos="540"/>
        </w:tabs>
        <w:spacing w:after="0" w:before="0" w:line="228" w:lineRule="auto"/>
        <w:ind w:left="0" w:firstLine="180"/>
        <w:jc w:val="both"/>
        <w:rPr>
          <w:rFonts w:ascii="Teko" w:cs="Teko" w:eastAsia="Teko" w:hAnsi="Teko"/>
          <w:sz w:val="18"/>
          <w:szCs w:val="18"/>
        </w:rPr>
      </w:pPr>
      <w:r w:rsidDel="00000000" w:rsidR="00000000" w:rsidRPr="00000000">
        <w:rPr>
          <w:rFonts w:ascii="Teko" w:cs="Teko" w:eastAsia="Teko" w:hAnsi="Teko"/>
          <w:sz w:val="18"/>
          <w:szCs w:val="18"/>
          <w:rtl w:val="0"/>
        </w:rPr>
        <w:t xml:space="preserve">Assignability</w:t>
      </w:r>
    </w:p>
    <w:p w:rsidR="00000000" w:rsidDel="00000000" w:rsidP="00000000" w:rsidRDefault="00000000" w:rsidRPr="00000000" w14:paraId="0000005C">
      <w:pPr>
        <w:rPr>
          <w:rFonts w:ascii="Teko" w:cs="Teko" w:eastAsia="Teko" w:hAnsi="Teko"/>
          <w:sz w:val="18"/>
          <w:szCs w:val="18"/>
        </w:rPr>
      </w:pPr>
      <w:r w:rsidDel="00000000" w:rsidR="00000000" w:rsidRPr="00000000">
        <w:rPr>
          <w:rFonts w:ascii="Teko" w:cs="Teko" w:eastAsia="Teko" w:hAnsi="Teko"/>
          <w:sz w:val="18"/>
          <w:szCs w:val="18"/>
          <w:rtl w:val="0"/>
        </w:rPr>
        <w:t xml:space="preserve">You may not assign or transfer your Card or your obligations under this Agreement. We may, however, transfer or assign our rights under this Agreement, including any balances in your Card. </w:t>
      </w:r>
    </w:p>
    <w:p w:rsidR="00000000" w:rsidDel="00000000" w:rsidP="00000000" w:rsidRDefault="00000000" w:rsidRPr="00000000" w14:paraId="0000005D">
      <w:pPr>
        <w:rPr>
          <w:rFonts w:ascii="Teko" w:cs="Teko" w:eastAsia="Teko" w:hAnsi="Teko"/>
          <w:sz w:val="18"/>
          <w:szCs w:val="18"/>
        </w:rPr>
      </w:pPr>
      <w:r w:rsidDel="00000000" w:rsidR="00000000" w:rsidRPr="00000000">
        <w:rPr>
          <w:rtl w:val="0"/>
        </w:rPr>
      </w:r>
    </w:p>
    <w:p w:rsidR="00000000" w:rsidDel="00000000" w:rsidP="00000000" w:rsidRDefault="00000000" w:rsidRPr="00000000" w14:paraId="0000005E">
      <w:pPr>
        <w:pStyle w:val="Heading2"/>
        <w:numPr>
          <w:ilvl w:val="1"/>
          <w:numId w:val="5"/>
        </w:numPr>
        <w:tabs>
          <w:tab w:val="left" w:leader="none" w:pos="540"/>
        </w:tabs>
        <w:spacing w:after="0" w:before="0" w:line="228" w:lineRule="auto"/>
        <w:ind w:left="0" w:firstLine="180"/>
        <w:jc w:val="both"/>
        <w:rPr>
          <w:rFonts w:ascii="Teko" w:cs="Teko" w:eastAsia="Teko" w:hAnsi="Teko"/>
          <w:sz w:val="18"/>
          <w:szCs w:val="18"/>
        </w:rPr>
      </w:pPr>
      <w:r w:rsidDel="00000000" w:rsidR="00000000" w:rsidRPr="00000000">
        <w:rPr>
          <w:rFonts w:ascii="Teko" w:cs="Teko" w:eastAsia="Teko" w:hAnsi="Teko"/>
          <w:sz w:val="18"/>
          <w:szCs w:val="18"/>
          <w:rtl w:val="0"/>
        </w:rPr>
        <w:t xml:space="preserve">    Other Terms</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eko" w:cs="Teko" w:eastAsia="Teko" w:hAnsi="Teko"/>
          <w:b w:val="0"/>
          <w:i w:val="0"/>
          <w:smallCaps w:val="0"/>
          <w:strike w:val="0"/>
          <w:color w:val="000000"/>
          <w:sz w:val="18"/>
          <w:szCs w:val="18"/>
          <w:u w:val="none"/>
          <w:shd w:fill="auto" w:val="clear"/>
          <w:vertAlign w:val="baseline"/>
        </w:rPr>
      </w:pPr>
      <w:r w:rsidDel="00000000" w:rsidR="00000000" w:rsidRPr="00000000">
        <w:rPr>
          <w:rFonts w:ascii="Teko" w:cs="Teko" w:eastAsia="Teko" w:hAnsi="Teko"/>
          <w:b w:val="0"/>
          <w:i w:val="0"/>
          <w:smallCaps w:val="0"/>
          <w:strike w:val="0"/>
          <w:color w:val="000000"/>
          <w:sz w:val="18"/>
          <w:szCs w:val="18"/>
          <w:u w:val="none"/>
          <w:shd w:fill="auto" w:val="clear"/>
          <w:vertAlign w:val="baseline"/>
          <w:rtl w:val="0"/>
        </w:rPr>
        <w:t xml:space="preserve">We may amend or change the terms of this Agreement at any time, subject to applicable law.  You will be notified of any change to this Agreement in the manner required by applicable law prior to the effective date of the change.  However, if the change is made for security purposes, we can implement such change without prior notice. We do not waive our rights by delaying or failing to exercise them at any time (for example, assessing a fee less than described, or not all, for any reason does not waive our right to begin charging the fee as set forth in this Agreement without notice).  If any provision of this Agreement is determined to be invalid or unenforceable under any rule, law, or regulation of any governmental agency, local, state, or federal, the validity or enforceability of any other provision of this Agreement will not be affected.  This Agreement will be governed by the law of the state of South Dakota except to the extent governed by federal law.  Should your Card have a remaining balance after a certain period of inactivity, we may be required to remit the remaining funds to the appropriate state agency.</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eko" w:cs="Teko" w:eastAsia="Teko" w:hAnsi="Teko"/>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1">
      <w:pPr>
        <w:pStyle w:val="Heading1"/>
        <w:numPr>
          <w:ilvl w:val="0"/>
          <w:numId w:val="1"/>
        </w:numPr>
        <w:spacing w:after="0" w:before="0" w:line="240" w:lineRule="auto"/>
        <w:ind w:left="360" w:hanging="360"/>
        <w:jc w:val="both"/>
        <w:rPr>
          <w:rFonts w:ascii="Teko" w:cs="Teko" w:eastAsia="Teko" w:hAnsi="Teko"/>
          <w:sz w:val="18"/>
          <w:szCs w:val="18"/>
        </w:rPr>
      </w:pPr>
      <w:r w:rsidDel="00000000" w:rsidR="00000000" w:rsidRPr="00000000">
        <w:rPr>
          <w:rFonts w:ascii="Teko" w:cs="Teko" w:eastAsia="Teko" w:hAnsi="Teko"/>
          <w:sz w:val="18"/>
          <w:szCs w:val="18"/>
          <w:rtl w:val="0"/>
        </w:rPr>
        <w:t xml:space="preserve">JURY TRIAL WAIVER AND ARBITRATION</w:t>
      </w:r>
    </w:p>
    <w:p w:rsidR="00000000" w:rsidDel="00000000" w:rsidP="00000000" w:rsidRDefault="00000000" w:rsidRPr="00000000" w14:paraId="00000062">
      <w:pPr>
        <w:pStyle w:val="Heading2"/>
        <w:numPr>
          <w:ilvl w:val="1"/>
          <w:numId w:val="3"/>
        </w:numPr>
        <w:spacing w:after="0" w:before="0" w:line="240" w:lineRule="auto"/>
        <w:ind w:left="0" w:firstLine="288"/>
        <w:jc w:val="both"/>
        <w:rPr>
          <w:rFonts w:ascii="Teko" w:cs="Teko" w:eastAsia="Teko" w:hAnsi="Teko"/>
          <w:sz w:val="18"/>
          <w:szCs w:val="18"/>
        </w:rPr>
      </w:pPr>
      <w:r w:rsidDel="00000000" w:rsidR="00000000" w:rsidRPr="00000000">
        <w:rPr>
          <w:rFonts w:ascii="Teko" w:cs="Teko" w:eastAsia="Teko" w:hAnsi="Teko"/>
          <w:sz w:val="18"/>
          <w:szCs w:val="18"/>
          <w:rtl w:val="0"/>
        </w:rPr>
        <w:t xml:space="preserve">Jury Trial Waiver: To the extent permitted by law, you and we knowingly and voluntarily waive any right to trial by jury in the event of litigation arising out of or related to this agreement.  This Jury Trial Waiver does not modify in any fashion the Arbitration Clause set forth in the following section, which contains its own jury trial waiver.</w:t>
      </w:r>
    </w:p>
    <w:p w:rsidR="00000000" w:rsidDel="00000000" w:rsidP="00000000" w:rsidRDefault="00000000" w:rsidRPr="00000000" w14:paraId="00000063">
      <w:pPr>
        <w:pStyle w:val="Heading2"/>
        <w:numPr>
          <w:ilvl w:val="1"/>
          <w:numId w:val="3"/>
        </w:numPr>
        <w:spacing w:after="0" w:before="0" w:line="240" w:lineRule="auto"/>
        <w:ind w:left="0" w:firstLine="288"/>
        <w:jc w:val="both"/>
        <w:rPr>
          <w:rFonts w:ascii="Teko" w:cs="Teko" w:eastAsia="Teko" w:hAnsi="Teko"/>
          <w:sz w:val="18"/>
          <w:szCs w:val="18"/>
        </w:rPr>
      </w:pPr>
      <w:r w:rsidDel="00000000" w:rsidR="00000000" w:rsidRPr="00000000">
        <w:rPr>
          <w:rFonts w:ascii="Teko" w:cs="Teko" w:eastAsia="Teko" w:hAnsi="Teko"/>
          <w:sz w:val="18"/>
          <w:szCs w:val="18"/>
          <w:rtl w:val="0"/>
        </w:rPr>
        <w:t xml:space="preserve">Arbitration Clause: You can opt out of this Arbitration Clause within 60 calendar days from the earlier of purchasing, activating, or using the Card. You must send the opt out notice in writing to Pathward, N.A., Attn: Customer Service, 5501 S Broadband Ln, Sioux Falls, SD 57108 (“Notice Address”). This Arbitration Clause governs any dispute arising under this Agreement, aside from the validity and coverage of this Arbitration Clause. Arbitrations will be conducted under the rules of the arbitration administrator, as chosen by us. Arbitration may be brought by you or us, and we will not demand arbitration if you bring an individual action in small claims court. In addition to the Jury Trial Waiver above, you also waive your rights to be a class member or bring suit in a class action or class arbitration. In order to commence an arbitration, the party bringing the dispute must send the notice and complaint in writing. You must send your notice to the Notice Address. After receiving notice, the other party has 30 days to attempt to resolve the issue before a suit or arbitration commences. We will pay all costs associated with administering an arbitration brought by you in good faith, if you cannot get a waiver and ask us to pay. Further, we will pay legal fees and costs if you win or as required by law or the arbitrator. This Arbitration Clause will stay in force if your Card is closed or we assign our rights under this Agreement. This Arbitration Clause and any rights to appeal or requests for information will be governed by the Federal Arbitration Act and the rules of the arbitrator.</w:t>
      </w:r>
    </w:p>
    <w:p w:rsidR="00000000" w:rsidDel="00000000" w:rsidP="00000000" w:rsidRDefault="00000000" w:rsidRPr="00000000" w14:paraId="00000064">
      <w:pPr>
        <w:rPr>
          <w:rFonts w:ascii="Teko" w:cs="Teko" w:eastAsia="Teko" w:hAnsi="Teko"/>
          <w:sz w:val="16"/>
          <w:szCs w:val="16"/>
        </w:rPr>
      </w:pPr>
      <w:r w:rsidDel="00000000" w:rsidR="00000000" w:rsidRPr="00000000">
        <w:rPr>
          <w:rtl w:val="0"/>
        </w:rPr>
      </w:r>
    </w:p>
    <w:p w:rsidR="00000000" w:rsidDel="00000000" w:rsidP="00000000" w:rsidRDefault="00000000" w:rsidRPr="00000000" w14:paraId="00000065">
      <w:pPr>
        <w:rPr>
          <w:rFonts w:ascii="Teko" w:cs="Teko" w:eastAsia="Teko" w:hAnsi="Teko"/>
          <w:sz w:val="16"/>
          <w:szCs w:val="16"/>
        </w:rPr>
      </w:pPr>
      <w:r w:rsidDel="00000000" w:rsidR="00000000" w:rsidRPr="00000000">
        <w:rPr>
          <w:rtl w:val="0"/>
        </w:rPr>
      </w:r>
    </w:p>
    <w:p w:rsidR="00000000" w:rsidDel="00000000" w:rsidP="00000000" w:rsidRDefault="00000000" w:rsidRPr="00000000" w14:paraId="00000066">
      <w:pPr>
        <w:rPr>
          <w:rFonts w:ascii="Teko" w:cs="Teko" w:eastAsia="Teko" w:hAnsi="Teko"/>
          <w:sz w:val="16"/>
          <w:szCs w:val="16"/>
        </w:rPr>
      </w:pPr>
      <w:r w:rsidDel="00000000" w:rsidR="00000000" w:rsidRPr="00000000">
        <w:rPr>
          <w:rFonts w:ascii="Teko" w:cs="Teko" w:eastAsia="Teko" w:hAnsi="Teko"/>
          <w:sz w:val="16"/>
          <w:szCs w:val="16"/>
          <w:rtl w:val="0"/>
        </w:rPr>
        <w:t xml:space="preserve">Prepaid card is issued by Pathward, National Association, Member FDIC, pursuant to a license from Visa U.S.A. Inc. </w:t>
      </w:r>
    </w:p>
    <w:p w:rsidR="00000000" w:rsidDel="00000000" w:rsidP="00000000" w:rsidRDefault="00000000" w:rsidRPr="00000000" w14:paraId="00000067">
      <w:pPr>
        <w:rPr>
          <w:rFonts w:ascii="Teko" w:cs="Teko" w:eastAsia="Teko" w:hAnsi="Teko"/>
          <w:sz w:val="16"/>
          <w:szCs w:val="16"/>
        </w:rPr>
      </w:pPr>
      <w:r w:rsidDel="00000000" w:rsidR="00000000" w:rsidRPr="00000000">
        <w:rPr>
          <w:rtl w:val="0"/>
        </w:rPr>
      </w:r>
    </w:p>
    <w:p w:rsidR="00000000" w:rsidDel="00000000" w:rsidP="00000000" w:rsidRDefault="00000000" w:rsidRPr="00000000" w14:paraId="00000068">
      <w:pPr>
        <w:rPr>
          <w:rFonts w:ascii="Teko" w:cs="Teko" w:eastAsia="Teko" w:hAnsi="Teko"/>
          <w:color w:val="000000"/>
          <w:sz w:val="16"/>
          <w:szCs w:val="16"/>
          <w:u w:val="single"/>
        </w:rPr>
      </w:pPr>
      <w:r w:rsidDel="00000000" w:rsidR="00000000" w:rsidRPr="00000000">
        <w:rPr>
          <w:rFonts w:ascii="Teko" w:cs="Teko" w:eastAsia="Teko" w:hAnsi="Teko"/>
          <w:color w:val="000000"/>
          <w:sz w:val="16"/>
          <w:szCs w:val="16"/>
          <w:u w:val="single"/>
          <w:rtl w:val="0"/>
        </w:rPr>
        <w:t xml:space="preserve">© 2018-2022 Pathward National Association</w:t>
      </w:r>
    </w:p>
    <w:p w:rsidR="00000000" w:rsidDel="00000000" w:rsidP="00000000" w:rsidRDefault="00000000" w:rsidRPr="00000000" w14:paraId="00000069">
      <w:pPr>
        <w:rPr>
          <w:rFonts w:ascii="Teko" w:cs="Teko" w:eastAsia="Teko" w:hAnsi="Teko"/>
          <w:color w:val="000000"/>
          <w:sz w:val="16"/>
          <w:szCs w:val="16"/>
          <w:u w:val="single"/>
        </w:rPr>
      </w:pPr>
      <w:r w:rsidDel="00000000" w:rsidR="00000000" w:rsidRPr="00000000">
        <w:rPr>
          <w:rtl w:val="0"/>
        </w:rPr>
      </w:r>
    </w:p>
    <w:p w:rsidR="00000000" w:rsidDel="00000000" w:rsidP="00000000" w:rsidRDefault="00000000" w:rsidRPr="00000000" w14:paraId="0000006A">
      <w:pPr>
        <w:rPr>
          <w:rFonts w:ascii="Teko" w:cs="Teko" w:eastAsia="Teko" w:hAnsi="Teko"/>
          <w:color w:val="000000"/>
          <w:sz w:val="16"/>
          <w:szCs w:val="16"/>
          <w:u w:val="single"/>
        </w:rPr>
      </w:pPr>
      <w:r w:rsidDel="00000000" w:rsidR="00000000" w:rsidRPr="00000000">
        <w:rPr>
          <w:rtl w:val="0"/>
        </w:rPr>
      </w:r>
    </w:p>
    <w:p w:rsidR="00000000" w:rsidDel="00000000" w:rsidP="00000000" w:rsidRDefault="00000000" w:rsidRPr="00000000" w14:paraId="0000006B">
      <w:pPr>
        <w:rPr>
          <w:rFonts w:ascii="Teko" w:cs="Teko" w:eastAsia="Teko" w:hAnsi="Teko"/>
          <w:color w:val="000000"/>
          <w:sz w:val="12"/>
          <w:szCs w:val="12"/>
          <w:u w:val="single"/>
        </w:rPr>
      </w:pPr>
      <w:r w:rsidDel="00000000" w:rsidR="00000000" w:rsidRPr="00000000">
        <w:rPr>
          <w:rFonts w:ascii="Teko" w:cs="Teko" w:eastAsia="Teko" w:hAnsi="Teko"/>
          <w:color w:val="000000"/>
          <w:sz w:val="12"/>
          <w:szCs w:val="12"/>
          <w:u w:val="single"/>
          <w:rtl w:val="0"/>
        </w:rPr>
        <w:t xml:space="preserve">104264 TC</w:t>
      </w:r>
    </w:p>
    <w:sectPr>
      <w:headerReference r:id="rId9" w:type="default"/>
      <w:pgSz w:h="15840" w:w="12240" w:orient="portrait"/>
      <w:pgMar w:bottom="432" w:top="432" w:left="432" w:right="432" w:header="720" w:footer="720"/>
      <w:pgNumType w:start="1"/>
      <w:cols w:equalWidth="0" w:num="2">
        <w:col w:space="720" w:w="5328"/>
        <w:col w:space="0" w:w="532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Georgia"/>
  <w:font w:name="Teko">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pStyle w:val="Title"/>
      <w:tabs>
        <w:tab w:val="left" w:leader="none" w:pos="4076"/>
        <w:tab w:val="center" w:leader="none" w:pos="5580"/>
      </w:tabs>
      <w:ind w:firstLine="0"/>
      <w:jc w:val="left"/>
      <w:rPr>
        <w:rFonts w:ascii="Teko" w:cs="Teko" w:eastAsia="Teko" w:hAnsi="Teko"/>
      </w:rPr>
    </w:pPr>
    <w:r w:rsidDel="00000000" w:rsidR="00000000" w:rsidRPr="00000000">
      <w:rPr>
        <w:rFonts w:ascii="Teko" w:cs="Teko" w:eastAsia="Teko" w:hAnsi="Teko"/>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firstLine="0"/>
      </w:pPr>
      <w:rPr>
        <w:b w:val="1"/>
      </w:rPr>
    </w:lvl>
    <w:lvl w:ilvl="1">
      <w:start w:val="1"/>
      <w:numFmt w:val="decimal"/>
      <w:lvlText w:val="%1.%2"/>
      <w:lvlJc w:val="left"/>
      <w:pPr>
        <w:ind w:left="0" w:firstLine="0"/>
      </w:pPr>
      <w:rPr/>
    </w:lvl>
    <w:lvl w:ilvl="2">
      <w:start w:val="1"/>
      <w:numFmt w:val="decimal"/>
      <w:lvlText w:val="%1.%2.%3"/>
      <w:lvlJc w:val="left"/>
      <w:pPr>
        <w:ind w:left="0" w:firstLine="0"/>
      </w:pPr>
      <w:rPr/>
    </w:lvl>
    <w:lvl w:ilvl="3">
      <w:start w:val="1"/>
      <w:numFmt w:val="decimal"/>
      <w:lvlText w:val="%1.%2.%3.%4"/>
      <w:lvlJc w:val="left"/>
      <w:pPr>
        <w:ind w:left="0" w:firstLine="0"/>
      </w:pPr>
      <w:rPr/>
    </w:lvl>
    <w:lvl w:ilvl="4">
      <w:start w:val="1"/>
      <w:numFmt w:val="decimal"/>
      <w:lvlText w:val="%1.%2.%3.%4.%5"/>
      <w:lvlJc w:val="left"/>
      <w:pPr>
        <w:ind w:left="0" w:firstLine="0"/>
      </w:pPr>
      <w:rPr/>
    </w:lvl>
    <w:lvl w:ilvl="5">
      <w:start w:val="1"/>
      <w:numFmt w:val="decimal"/>
      <w:lvlText w:val="%1.%2.%3.%4.%5.%6"/>
      <w:lvlJc w:val="left"/>
      <w:pPr>
        <w:ind w:left="0" w:firstLine="0"/>
      </w:pPr>
      <w:rPr/>
    </w:lvl>
    <w:lvl w:ilvl="6">
      <w:start w:val="1"/>
      <w:numFmt w:val="decimal"/>
      <w:lvlText w:val="%1.%2.%3.%4.%5.%6.%7"/>
      <w:lvlJc w:val="left"/>
      <w:pPr>
        <w:ind w:left="0" w:firstLine="0"/>
      </w:pPr>
      <w:rPr/>
    </w:lvl>
    <w:lvl w:ilvl="7">
      <w:start w:val="1"/>
      <w:numFmt w:val="decimal"/>
      <w:lvlText w:val="%1.%2.%3.%4.%5.%6.%7.%8"/>
      <w:lvlJc w:val="left"/>
      <w:pPr>
        <w:ind w:left="0" w:firstLine="0"/>
      </w:pPr>
      <w:rPr/>
    </w:lvl>
    <w:lvl w:ilvl="8">
      <w:start w:val="1"/>
      <w:numFmt w:val="decimal"/>
      <w:lvlText w:val="%1.%2.%3.%4.%5.%6.%7.%8.%9"/>
      <w:lvlJc w:val="left"/>
      <w:pPr>
        <w:ind w:left="0" w:firstLine="0"/>
      </w:pPr>
      <w:rPr/>
    </w:lvl>
  </w:abstractNum>
  <w:abstractNum w:abstractNumId="2">
    <w:lvl w:ilvl="0">
      <w:start w:val="1"/>
      <w:numFmt w:val="decimal"/>
      <w:lvlText w:val="%1."/>
      <w:lvlJc w:val="left"/>
      <w:pPr>
        <w:ind w:left="0" w:firstLine="0"/>
      </w:pPr>
      <w:rPr>
        <w:rFonts w:ascii="Arial" w:cs="Arial" w:eastAsia="Arial" w:hAnsi="Arial"/>
        <w:b w:val="1"/>
        <w:sz w:val="18"/>
        <w:szCs w:val="18"/>
      </w:rPr>
    </w:lvl>
    <w:lvl w:ilvl="1">
      <w:start w:val="1"/>
      <w:numFmt w:val="lowerLetter"/>
      <w:lvlText w:val="%2."/>
      <w:lvlJc w:val="left"/>
      <w:pPr>
        <w:ind w:left="0" w:firstLine="0"/>
      </w:pPr>
      <w:rPr>
        <w:i w:val="0"/>
        <w:sz w:val="16"/>
        <w:szCs w:val="16"/>
      </w:rPr>
    </w:lvl>
    <w:lvl w:ilvl="2">
      <w:start w:val="1"/>
      <w:numFmt w:val="decimal"/>
      <w:lvlText w:val="%1.%2.%3"/>
      <w:lvlJc w:val="left"/>
      <w:pPr>
        <w:ind w:left="0" w:firstLine="0"/>
      </w:pPr>
      <w:rPr/>
    </w:lvl>
    <w:lvl w:ilvl="3">
      <w:start w:val="1"/>
      <w:numFmt w:val="decimal"/>
      <w:lvlText w:val="%1.%2.%3.%4"/>
      <w:lvlJc w:val="left"/>
      <w:pPr>
        <w:ind w:left="0" w:firstLine="0"/>
      </w:pPr>
      <w:rPr/>
    </w:lvl>
    <w:lvl w:ilvl="4">
      <w:start w:val="1"/>
      <w:numFmt w:val="decimal"/>
      <w:lvlText w:val="%1.%2.%3.%4.%5"/>
      <w:lvlJc w:val="left"/>
      <w:pPr>
        <w:ind w:left="0" w:firstLine="0"/>
      </w:pPr>
      <w:rPr/>
    </w:lvl>
    <w:lvl w:ilvl="5">
      <w:start w:val="1"/>
      <w:numFmt w:val="decimal"/>
      <w:lvlText w:val="%1.%2.%3.%4.%5.%6"/>
      <w:lvlJc w:val="left"/>
      <w:pPr>
        <w:ind w:left="0" w:firstLine="0"/>
      </w:pPr>
      <w:rPr/>
    </w:lvl>
    <w:lvl w:ilvl="6">
      <w:start w:val="1"/>
      <w:numFmt w:val="decimal"/>
      <w:lvlText w:val="%1.%2.%3.%4.%5.%6.%7"/>
      <w:lvlJc w:val="left"/>
      <w:pPr>
        <w:ind w:left="0" w:firstLine="0"/>
      </w:pPr>
      <w:rPr/>
    </w:lvl>
    <w:lvl w:ilvl="7">
      <w:start w:val="1"/>
      <w:numFmt w:val="decimal"/>
      <w:lvlText w:val="%1.%2.%3.%4.%5.%6.%7.%8"/>
      <w:lvlJc w:val="left"/>
      <w:pPr>
        <w:ind w:left="0" w:firstLine="0"/>
      </w:pPr>
      <w:rPr/>
    </w:lvl>
    <w:lvl w:ilvl="8">
      <w:start w:val="1"/>
      <w:numFmt w:val="decimal"/>
      <w:lvlText w:val="%1.%2.%3.%4.%5.%6.%7.%8.%9"/>
      <w:lvlJc w:val="left"/>
      <w:pPr>
        <w:ind w:left="0" w:firstLine="0"/>
      </w:pPr>
      <w:rPr/>
    </w:lvl>
  </w:abstractNum>
  <w:abstractNum w:abstractNumId="3">
    <w:lvl w:ilvl="0">
      <w:start w:val="1"/>
      <w:numFmt w:val="decimal"/>
      <w:lvlText w:val="%1."/>
      <w:lvlJc w:val="left"/>
      <w:pPr>
        <w:ind w:left="0" w:firstLine="0"/>
      </w:pPr>
      <w:rPr>
        <w:rFonts w:ascii="Arial" w:cs="Arial" w:eastAsia="Arial" w:hAnsi="Arial"/>
        <w:b w:val="1"/>
        <w:sz w:val="18"/>
        <w:szCs w:val="18"/>
      </w:rPr>
    </w:lvl>
    <w:lvl w:ilvl="1">
      <w:start w:val="1"/>
      <w:numFmt w:val="lowerLetter"/>
      <w:lvlText w:val="%2."/>
      <w:lvlJc w:val="left"/>
      <w:pPr>
        <w:ind w:left="0" w:firstLine="0"/>
      </w:pPr>
      <w:rPr>
        <w:i w:val="0"/>
        <w:sz w:val="16"/>
        <w:szCs w:val="16"/>
      </w:rPr>
    </w:lvl>
    <w:lvl w:ilvl="2">
      <w:start w:val="1"/>
      <w:numFmt w:val="decimal"/>
      <w:lvlText w:val="%1.%2.%3"/>
      <w:lvlJc w:val="left"/>
      <w:pPr>
        <w:ind w:left="0" w:firstLine="0"/>
      </w:pPr>
      <w:rPr/>
    </w:lvl>
    <w:lvl w:ilvl="3">
      <w:start w:val="1"/>
      <w:numFmt w:val="decimal"/>
      <w:lvlText w:val="%1.%2.%3.%4"/>
      <w:lvlJc w:val="left"/>
      <w:pPr>
        <w:ind w:left="0" w:firstLine="0"/>
      </w:pPr>
      <w:rPr/>
    </w:lvl>
    <w:lvl w:ilvl="4">
      <w:start w:val="1"/>
      <w:numFmt w:val="decimal"/>
      <w:lvlText w:val="%1.%2.%3.%4.%5"/>
      <w:lvlJc w:val="left"/>
      <w:pPr>
        <w:ind w:left="0" w:firstLine="0"/>
      </w:pPr>
      <w:rPr/>
    </w:lvl>
    <w:lvl w:ilvl="5">
      <w:start w:val="1"/>
      <w:numFmt w:val="decimal"/>
      <w:lvlText w:val="%1.%2.%3.%4.%5.%6"/>
      <w:lvlJc w:val="left"/>
      <w:pPr>
        <w:ind w:left="0" w:firstLine="0"/>
      </w:pPr>
      <w:rPr/>
    </w:lvl>
    <w:lvl w:ilvl="6">
      <w:start w:val="1"/>
      <w:numFmt w:val="decimal"/>
      <w:lvlText w:val="%1.%2.%3.%4.%5.%6.%7"/>
      <w:lvlJc w:val="left"/>
      <w:pPr>
        <w:ind w:left="0" w:firstLine="0"/>
      </w:pPr>
      <w:rPr/>
    </w:lvl>
    <w:lvl w:ilvl="7">
      <w:start w:val="1"/>
      <w:numFmt w:val="decimal"/>
      <w:lvlText w:val="%1.%2.%3.%4.%5.%6.%7.%8"/>
      <w:lvlJc w:val="left"/>
      <w:pPr>
        <w:ind w:left="0" w:firstLine="0"/>
      </w:pPr>
      <w:rPr/>
    </w:lvl>
    <w:lvl w:ilvl="8">
      <w:start w:val="1"/>
      <w:numFmt w:val="decimal"/>
      <w:lvlText w:val="%1.%2.%3.%4.%5.%6.%7.%8.%9"/>
      <w:lvlJc w:val="left"/>
      <w:pPr>
        <w:ind w:left="0" w:firstLine="0"/>
      </w:pPr>
      <w:rPr/>
    </w:lvl>
  </w:abstractNum>
  <w:abstractNum w:abstractNumId="4">
    <w:lvl w:ilvl="0">
      <w:start w:val="1"/>
      <w:numFmt w:val="decimal"/>
      <w:lvlText w:val="%1."/>
      <w:lvlJc w:val="left"/>
      <w:pPr>
        <w:ind w:left="0" w:firstLine="0"/>
      </w:pPr>
      <w:rPr>
        <w:rFonts w:ascii="Arial" w:cs="Arial" w:eastAsia="Arial" w:hAnsi="Arial"/>
        <w:b w:val="1"/>
        <w:sz w:val="18"/>
        <w:szCs w:val="18"/>
      </w:rPr>
    </w:lvl>
    <w:lvl w:ilvl="1">
      <w:start w:val="1"/>
      <w:numFmt w:val="lowerLetter"/>
      <w:lvlText w:val="%2."/>
      <w:lvlJc w:val="left"/>
      <w:pPr>
        <w:ind w:left="0" w:firstLine="0"/>
      </w:pPr>
      <w:rPr>
        <w:i w:val="0"/>
        <w:sz w:val="16"/>
        <w:szCs w:val="16"/>
      </w:rPr>
    </w:lvl>
    <w:lvl w:ilvl="2">
      <w:start w:val="1"/>
      <w:numFmt w:val="decimal"/>
      <w:lvlText w:val="%1.%2.%3"/>
      <w:lvlJc w:val="left"/>
      <w:pPr>
        <w:ind w:left="0" w:firstLine="0"/>
      </w:pPr>
      <w:rPr/>
    </w:lvl>
    <w:lvl w:ilvl="3">
      <w:start w:val="1"/>
      <w:numFmt w:val="decimal"/>
      <w:lvlText w:val="%1.%2.%3.%4"/>
      <w:lvlJc w:val="left"/>
      <w:pPr>
        <w:ind w:left="0" w:firstLine="0"/>
      </w:pPr>
      <w:rPr/>
    </w:lvl>
    <w:lvl w:ilvl="4">
      <w:start w:val="1"/>
      <w:numFmt w:val="decimal"/>
      <w:lvlText w:val="%1.%2.%3.%4.%5"/>
      <w:lvlJc w:val="left"/>
      <w:pPr>
        <w:ind w:left="0" w:firstLine="0"/>
      </w:pPr>
      <w:rPr/>
    </w:lvl>
    <w:lvl w:ilvl="5">
      <w:start w:val="1"/>
      <w:numFmt w:val="decimal"/>
      <w:lvlText w:val="%1.%2.%3.%4.%5.%6"/>
      <w:lvlJc w:val="left"/>
      <w:pPr>
        <w:ind w:left="0" w:firstLine="0"/>
      </w:pPr>
      <w:rPr/>
    </w:lvl>
    <w:lvl w:ilvl="6">
      <w:start w:val="1"/>
      <w:numFmt w:val="decimal"/>
      <w:lvlText w:val="%1.%2.%3.%4.%5.%6.%7"/>
      <w:lvlJc w:val="left"/>
      <w:pPr>
        <w:ind w:left="0" w:firstLine="0"/>
      </w:pPr>
      <w:rPr/>
    </w:lvl>
    <w:lvl w:ilvl="7">
      <w:start w:val="1"/>
      <w:numFmt w:val="decimal"/>
      <w:lvlText w:val="%1.%2.%3.%4.%5.%6.%7.%8"/>
      <w:lvlJc w:val="left"/>
      <w:pPr>
        <w:ind w:left="0" w:firstLine="0"/>
      </w:pPr>
      <w:rPr/>
    </w:lvl>
    <w:lvl w:ilvl="8">
      <w:start w:val="1"/>
      <w:numFmt w:val="decimal"/>
      <w:lvlText w:val="%1.%2.%3.%4.%5.%6.%7.%8.%9"/>
      <w:lvlJc w:val="left"/>
      <w:pPr>
        <w:ind w:left="0" w:firstLine="0"/>
      </w:pPr>
      <w:rPr/>
    </w:lvl>
  </w:abstractNum>
  <w:abstractNum w:abstractNumId="5">
    <w:lvl w:ilvl="0">
      <w:start w:val="1"/>
      <w:numFmt w:val="decimal"/>
      <w:lvlText w:val="%1."/>
      <w:lvlJc w:val="left"/>
      <w:pPr>
        <w:ind w:left="0" w:firstLine="0"/>
      </w:pPr>
      <w:rPr>
        <w:rFonts w:ascii="Arial" w:cs="Arial" w:eastAsia="Arial" w:hAnsi="Arial"/>
        <w:b w:val="1"/>
        <w:sz w:val="18"/>
        <w:szCs w:val="18"/>
      </w:rPr>
    </w:lvl>
    <w:lvl w:ilvl="1">
      <w:start w:val="1"/>
      <w:numFmt w:val="lowerLetter"/>
      <w:lvlText w:val="%2."/>
      <w:lvlJc w:val="left"/>
      <w:pPr>
        <w:ind w:left="0" w:firstLine="0"/>
      </w:pPr>
      <w:rPr>
        <w:i w:val="0"/>
        <w:sz w:val="16"/>
        <w:szCs w:val="16"/>
      </w:rPr>
    </w:lvl>
    <w:lvl w:ilvl="2">
      <w:start w:val="1"/>
      <w:numFmt w:val="decimal"/>
      <w:lvlText w:val="%1.%2.%3"/>
      <w:lvlJc w:val="left"/>
      <w:pPr>
        <w:ind w:left="0" w:firstLine="0"/>
      </w:pPr>
      <w:rPr/>
    </w:lvl>
    <w:lvl w:ilvl="3">
      <w:start w:val="1"/>
      <w:numFmt w:val="decimal"/>
      <w:lvlText w:val="%1.%2.%3.%4"/>
      <w:lvlJc w:val="left"/>
      <w:pPr>
        <w:ind w:left="0" w:firstLine="0"/>
      </w:pPr>
      <w:rPr/>
    </w:lvl>
    <w:lvl w:ilvl="4">
      <w:start w:val="1"/>
      <w:numFmt w:val="decimal"/>
      <w:lvlText w:val="%1.%2.%3.%4.%5"/>
      <w:lvlJc w:val="left"/>
      <w:pPr>
        <w:ind w:left="0" w:firstLine="0"/>
      </w:pPr>
      <w:rPr/>
    </w:lvl>
    <w:lvl w:ilvl="5">
      <w:start w:val="1"/>
      <w:numFmt w:val="decimal"/>
      <w:lvlText w:val="%1.%2.%3.%4.%5.%6"/>
      <w:lvlJc w:val="left"/>
      <w:pPr>
        <w:ind w:left="0" w:firstLine="0"/>
      </w:pPr>
      <w:rPr/>
    </w:lvl>
    <w:lvl w:ilvl="6">
      <w:start w:val="1"/>
      <w:numFmt w:val="decimal"/>
      <w:lvlText w:val="%1.%2.%3.%4.%5.%6.%7"/>
      <w:lvlJc w:val="left"/>
      <w:pPr>
        <w:ind w:left="0" w:firstLine="0"/>
      </w:pPr>
      <w:rPr/>
    </w:lvl>
    <w:lvl w:ilvl="7">
      <w:start w:val="1"/>
      <w:numFmt w:val="decimal"/>
      <w:lvlText w:val="%1.%2.%3.%4.%5.%6.%7.%8"/>
      <w:lvlJc w:val="left"/>
      <w:pPr>
        <w:ind w:left="0" w:firstLine="0"/>
      </w:pPr>
      <w:rPr/>
    </w:lvl>
    <w:lvl w:ilvl="8">
      <w:start w:val="1"/>
      <w:numFmt w:val="decimal"/>
      <w:lvlText w:val="%1.%2.%3.%4.%5.%6.%7.%8.%9"/>
      <w:lvlJc w:val="left"/>
      <w:pPr>
        <w:ind w:left="0" w:firstLine="0"/>
      </w:pPr>
      <w:rPr/>
    </w:lvl>
  </w:abstractNum>
  <w:abstractNum w:abstractNumId="6">
    <w:lvl w:ilvl="0">
      <w:start w:val="1"/>
      <w:numFmt w:val="decimal"/>
      <w:lvlText w:val="(%1)"/>
      <w:lvlJc w:val="left"/>
      <w:pPr>
        <w:ind w:left="360" w:hanging="360"/>
      </w:pPr>
      <w:rPr>
        <w:sz w:val="16"/>
        <w:szCs w:val="16"/>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spacing w:after="60" w:before="120" w:lineRule="auto"/>
    </w:pPr>
    <w:rPr>
      <w:rFonts w:ascii="Arial" w:cs="Arial" w:eastAsia="Arial" w:hAnsi="Arial"/>
      <w:b w:val="1"/>
      <w:sz w:val="24"/>
      <w:szCs w:val="24"/>
    </w:rPr>
  </w:style>
  <w:style w:type="paragraph" w:styleId="Heading2">
    <w:name w:val="heading 2"/>
    <w:basedOn w:val="Normal"/>
    <w:next w:val="Normal"/>
    <w:pPr>
      <w:keepNext w:val="1"/>
      <w:widowControl w:val="0"/>
      <w:spacing w:after="60" w:before="120" w:lineRule="auto"/>
    </w:pPr>
    <w:rPr>
      <w:rFonts w:ascii="Arial" w:cs="Arial" w:eastAsia="Arial" w:hAnsi="Arial"/>
      <w:b w:val="1"/>
      <w:sz w:val="20"/>
      <w:szCs w:val="20"/>
    </w:rPr>
  </w:style>
  <w:style w:type="paragraph" w:styleId="Heading3">
    <w:name w:val="heading 3"/>
    <w:basedOn w:val="Normal"/>
    <w:next w:val="Normal"/>
    <w:pPr>
      <w:keepNext w:val="1"/>
      <w:widowControl w:val="0"/>
      <w:spacing w:after="60" w:before="120" w:lineRule="auto"/>
    </w:pPr>
    <w:rPr>
      <w:rFonts w:ascii="Arial" w:cs="Arial" w:eastAsia="Arial" w:hAnsi="Arial"/>
      <w:b w:val="0"/>
      <w:i w:val="1"/>
      <w:sz w:val="20"/>
      <w:szCs w:val="20"/>
    </w:rPr>
  </w:style>
  <w:style w:type="paragraph" w:styleId="Heading4">
    <w:name w:val="heading 4"/>
    <w:basedOn w:val="Normal"/>
    <w:next w:val="Normal"/>
    <w:pPr>
      <w:keepNext w:val="1"/>
      <w:widowControl w:val="0"/>
      <w:spacing w:after="60" w:before="120" w:lineRule="auto"/>
    </w:pPr>
    <w:rPr>
      <w:rFonts w:ascii="Arial" w:cs="Arial" w:eastAsia="Arial" w:hAnsi="Arial"/>
      <w:b w:val="0"/>
      <w:sz w:val="20"/>
      <w:szCs w:val="20"/>
    </w:rPr>
  </w:style>
  <w:style w:type="paragraph" w:styleId="Heading5">
    <w:name w:val="heading 5"/>
    <w:basedOn w:val="Normal"/>
    <w:next w:val="Normal"/>
    <w:pPr>
      <w:widowControl w:val="0"/>
      <w:spacing w:after="60" w:before="240" w:lineRule="auto"/>
    </w:pPr>
    <w:rPr>
      <w:rFonts w:ascii="Times New Roman" w:cs="Times New Roman" w:eastAsia="Times New Roman" w:hAnsi="Times New Roman"/>
    </w:rPr>
  </w:style>
  <w:style w:type="paragraph" w:styleId="Heading6">
    <w:name w:val="heading 6"/>
    <w:basedOn w:val="Normal"/>
    <w:next w:val="Normal"/>
    <w:pPr>
      <w:widowControl w:val="0"/>
      <w:spacing w:after="60" w:before="240" w:lineRule="auto"/>
    </w:pPr>
    <w:rPr>
      <w:rFonts w:ascii="Times New Roman" w:cs="Times New Roman" w:eastAsia="Times New Roman" w:hAnsi="Times New Roman"/>
      <w:i w:val="1"/>
    </w:rPr>
  </w:style>
  <w:style w:type="paragraph" w:styleId="Title">
    <w:name w:val="Title"/>
    <w:basedOn w:val="Normal"/>
    <w:next w:val="Normal"/>
    <w:pPr>
      <w:widowControl w:val="0"/>
      <w:ind w:firstLine="360"/>
      <w:jc w:val="center"/>
    </w:pPr>
    <w:rPr>
      <w:rFonts w:ascii="Arial" w:cs="Arial" w:eastAsia="Arial" w:hAnsi="Arial"/>
      <w:b w:val="1"/>
      <w:sz w:val="20"/>
      <w:szCs w:val="20"/>
    </w:rPr>
  </w:style>
  <w:style w:type="paragraph" w:styleId="Normal" w:default="1">
    <w:name w:val="Normal"/>
    <w:qFormat w:val="1"/>
    <w:rsid w:val="004758A5"/>
    <w:pPr>
      <w:spacing w:after="0" w:line="240" w:lineRule="auto"/>
    </w:pPr>
  </w:style>
  <w:style w:type="paragraph" w:styleId="Heading1">
    <w:name w:val="heading 1"/>
    <w:basedOn w:val="Normal"/>
    <w:next w:val="Normal"/>
    <w:link w:val="Heading1Char"/>
    <w:qFormat w:val="1"/>
    <w:rsid w:val="004758A5"/>
    <w:pPr>
      <w:keepNext w:val="1"/>
      <w:widowControl w:val="0"/>
      <w:numPr>
        <w:numId w:val="1"/>
      </w:numPr>
      <w:spacing w:after="60" w:before="120" w:line="240" w:lineRule="atLeast"/>
      <w:outlineLvl w:val="0"/>
    </w:pPr>
    <w:rPr>
      <w:rFonts w:ascii="Arial" w:cs="Times New Roman" w:eastAsia="Times New Roman" w:hAnsi="Arial"/>
      <w:b w:val="1"/>
      <w:sz w:val="24"/>
      <w:szCs w:val="18"/>
    </w:rPr>
  </w:style>
  <w:style w:type="paragraph" w:styleId="Heading2">
    <w:name w:val="heading 2"/>
    <w:basedOn w:val="Heading1"/>
    <w:next w:val="Normal"/>
    <w:link w:val="Heading2Char"/>
    <w:uiPriority w:val="9"/>
    <w:qFormat w:val="1"/>
    <w:rsid w:val="004758A5"/>
    <w:pPr>
      <w:numPr>
        <w:ilvl w:val="1"/>
      </w:numPr>
      <w:outlineLvl w:val="1"/>
    </w:pPr>
    <w:rPr>
      <w:sz w:val="20"/>
    </w:rPr>
  </w:style>
  <w:style w:type="paragraph" w:styleId="Heading3">
    <w:name w:val="heading 3"/>
    <w:basedOn w:val="Heading1"/>
    <w:next w:val="Normal"/>
    <w:link w:val="Heading3Char"/>
    <w:qFormat w:val="1"/>
    <w:rsid w:val="004758A5"/>
    <w:pPr>
      <w:numPr>
        <w:ilvl w:val="2"/>
      </w:numPr>
      <w:outlineLvl w:val="2"/>
    </w:pPr>
    <w:rPr>
      <w:b w:val="0"/>
      <w:i w:val="1"/>
      <w:sz w:val="20"/>
    </w:rPr>
  </w:style>
  <w:style w:type="paragraph" w:styleId="Heading4">
    <w:name w:val="heading 4"/>
    <w:basedOn w:val="Heading1"/>
    <w:next w:val="Normal"/>
    <w:link w:val="Heading4Char"/>
    <w:qFormat w:val="1"/>
    <w:rsid w:val="004758A5"/>
    <w:pPr>
      <w:numPr>
        <w:ilvl w:val="3"/>
      </w:numPr>
      <w:outlineLvl w:val="3"/>
    </w:pPr>
    <w:rPr>
      <w:b w:val="0"/>
      <w:sz w:val="20"/>
    </w:rPr>
  </w:style>
  <w:style w:type="paragraph" w:styleId="Heading5">
    <w:name w:val="heading 5"/>
    <w:basedOn w:val="Normal"/>
    <w:next w:val="Normal"/>
    <w:link w:val="Heading5Char"/>
    <w:qFormat w:val="1"/>
    <w:rsid w:val="004758A5"/>
    <w:pPr>
      <w:widowControl w:val="0"/>
      <w:numPr>
        <w:ilvl w:val="4"/>
        <w:numId w:val="1"/>
      </w:numPr>
      <w:spacing w:after="60" w:before="240" w:line="240" w:lineRule="atLeast"/>
      <w:outlineLvl w:val="4"/>
    </w:pPr>
    <w:rPr>
      <w:rFonts w:ascii="Times New Roman" w:cs="Times New Roman" w:eastAsia="Times New Roman" w:hAnsi="Times New Roman"/>
      <w:szCs w:val="18"/>
    </w:rPr>
  </w:style>
  <w:style w:type="paragraph" w:styleId="Heading6">
    <w:name w:val="heading 6"/>
    <w:basedOn w:val="Normal"/>
    <w:next w:val="Normal"/>
    <w:link w:val="Heading6Char"/>
    <w:qFormat w:val="1"/>
    <w:rsid w:val="004758A5"/>
    <w:pPr>
      <w:widowControl w:val="0"/>
      <w:numPr>
        <w:ilvl w:val="5"/>
        <w:numId w:val="1"/>
      </w:numPr>
      <w:spacing w:after="60" w:before="240" w:line="240" w:lineRule="atLeast"/>
      <w:outlineLvl w:val="5"/>
    </w:pPr>
    <w:rPr>
      <w:rFonts w:ascii="Times New Roman" w:cs="Times New Roman" w:eastAsia="Times New Roman" w:hAnsi="Times New Roman"/>
      <w:i w:val="1"/>
      <w:szCs w:val="18"/>
    </w:rPr>
  </w:style>
  <w:style w:type="paragraph" w:styleId="Heading7">
    <w:name w:val="heading 7"/>
    <w:basedOn w:val="Normal"/>
    <w:next w:val="Normal"/>
    <w:link w:val="Heading7Char"/>
    <w:qFormat w:val="1"/>
    <w:rsid w:val="004758A5"/>
    <w:pPr>
      <w:widowControl w:val="0"/>
      <w:numPr>
        <w:ilvl w:val="6"/>
        <w:numId w:val="1"/>
      </w:numPr>
      <w:spacing w:after="60" w:before="240" w:line="240" w:lineRule="atLeast"/>
      <w:outlineLvl w:val="6"/>
    </w:pPr>
    <w:rPr>
      <w:rFonts w:ascii="Times New Roman" w:cs="Times New Roman" w:eastAsia="Times New Roman" w:hAnsi="Times New Roman"/>
      <w:sz w:val="18"/>
      <w:szCs w:val="18"/>
    </w:rPr>
  </w:style>
  <w:style w:type="paragraph" w:styleId="Heading8">
    <w:name w:val="heading 8"/>
    <w:basedOn w:val="Normal"/>
    <w:next w:val="Normal"/>
    <w:link w:val="Heading8Char"/>
    <w:qFormat w:val="1"/>
    <w:rsid w:val="004758A5"/>
    <w:pPr>
      <w:widowControl w:val="0"/>
      <w:numPr>
        <w:ilvl w:val="7"/>
        <w:numId w:val="1"/>
      </w:numPr>
      <w:spacing w:after="60" w:before="240" w:line="240" w:lineRule="atLeast"/>
      <w:outlineLvl w:val="7"/>
    </w:pPr>
    <w:rPr>
      <w:rFonts w:ascii="Times New Roman" w:cs="Times New Roman" w:eastAsia="Times New Roman" w:hAnsi="Times New Roman"/>
      <w:i w:val="1"/>
      <w:sz w:val="18"/>
      <w:szCs w:val="18"/>
    </w:rPr>
  </w:style>
  <w:style w:type="paragraph" w:styleId="Heading9">
    <w:name w:val="heading 9"/>
    <w:basedOn w:val="Normal"/>
    <w:next w:val="Normal"/>
    <w:link w:val="Heading9Char"/>
    <w:qFormat w:val="1"/>
    <w:rsid w:val="004758A5"/>
    <w:pPr>
      <w:widowControl w:val="0"/>
      <w:numPr>
        <w:ilvl w:val="8"/>
        <w:numId w:val="1"/>
      </w:numPr>
      <w:spacing w:after="60" w:before="240" w:line="240" w:lineRule="atLeast"/>
      <w:outlineLvl w:val="8"/>
    </w:pPr>
    <w:rPr>
      <w:rFonts w:ascii="Times New Roman" w:cs="Times New Roman" w:eastAsia="Times New Roman" w:hAnsi="Times New Roman"/>
      <w:b w:val="1"/>
      <w:i w:val="1"/>
      <w:sz w:val="18"/>
      <w:szCs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4758A5"/>
    <w:rPr>
      <w:rFonts w:ascii="Arial" w:cs="Times New Roman" w:eastAsia="Times New Roman" w:hAnsi="Arial"/>
      <w:b w:val="1"/>
      <w:sz w:val="24"/>
      <w:szCs w:val="18"/>
    </w:rPr>
  </w:style>
  <w:style w:type="character" w:styleId="Heading2Char" w:customStyle="1">
    <w:name w:val="Heading 2 Char"/>
    <w:basedOn w:val="DefaultParagraphFont"/>
    <w:link w:val="Heading2"/>
    <w:rsid w:val="004758A5"/>
    <w:rPr>
      <w:rFonts w:ascii="Arial" w:cs="Times New Roman" w:eastAsia="Times New Roman" w:hAnsi="Arial"/>
      <w:b w:val="1"/>
      <w:sz w:val="20"/>
      <w:szCs w:val="18"/>
    </w:rPr>
  </w:style>
  <w:style w:type="character" w:styleId="Heading3Char" w:customStyle="1">
    <w:name w:val="Heading 3 Char"/>
    <w:basedOn w:val="DefaultParagraphFont"/>
    <w:link w:val="Heading3"/>
    <w:rsid w:val="004758A5"/>
    <w:rPr>
      <w:rFonts w:ascii="Arial" w:cs="Times New Roman" w:eastAsia="Times New Roman" w:hAnsi="Arial"/>
      <w:i w:val="1"/>
      <w:sz w:val="20"/>
      <w:szCs w:val="18"/>
    </w:rPr>
  </w:style>
  <w:style w:type="character" w:styleId="Heading4Char" w:customStyle="1">
    <w:name w:val="Heading 4 Char"/>
    <w:basedOn w:val="DefaultParagraphFont"/>
    <w:link w:val="Heading4"/>
    <w:rsid w:val="004758A5"/>
    <w:rPr>
      <w:rFonts w:ascii="Arial" w:cs="Times New Roman" w:eastAsia="Times New Roman" w:hAnsi="Arial"/>
      <w:sz w:val="20"/>
      <w:szCs w:val="18"/>
    </w:rPr>
  </w:style>
  <w:style w:type="character" w:styleId="Heading5Char" w:customStyle="1">
    <w:name w:val="Heading 5 Char"/>
    <w:basedOn w:val="DefaultParagraphFont"/>
    <w:link w:val="Heading5"/>
    <w:rsid w:val="004758A5"/>
    <w:rPr>
      <w:rFonts w:ascii="Times New Roman" w:cs="Times New Roman" w:eastAsia="Times New Roman" w:hAnsi="Times New Roman"/>
      <w:szCs w:val="18"/>
    </w:rPr>
  </w:style>
  <w:style w:type="character" w:styleId="Heading6Char" w:customStyle="1">
    <w:name w:val="Heading 6 Char"/>
    <w:basedOn w:val="DefaultParagraphFont"/>
    <w:link w:val="Heading6"/>
    <w:rsid w:val="004758A5"/>
    <w:rPr>
      <w:rFonts w:ascii="Times New Roman" w:cs="Times New Roman" w:eastAsia="Times New Roman" w:hAnsi="Times New Roman"/>
      <w:i w:val="1"/>
      <w:szCs w:val="18"/>
    </w:rPr>
  </w:style>
  <w:style w:type="character" w:styleId="Heading7Char" w:customStyle="1">
    <w:name w:val="Heading 7 Char"/>
    <w:basedOn w:val="DefaultParagraphFont"/>
    <w:link w:val="Heading7"/>
    <w:rsid w:val="004758A5"/>
    <w:rPr>
      <w:rFonts w:ascii="Times New Roman" w:cs="Times New Roman" w:eastAsia="Times New Roman" w:hAnsi="Times New Roman"/>
      <w:sz w:val="18"/>
      <w:szCs w:val="18"/>
    </w:rPr>
  </w:style>
  <w:style w:type="character" w:styleId="Heading8Char" w:customStyle="1">
    <w:name w:val="Heading 8 Char"/>
    <w:basedOn w:val="DefaultParagraphFont"/>
    <w:link w:val="Heading8"/>
    <w:rsid w:val="004758A5"/>
    <w:rPr>
      <w:rFonts w:ascii="Times New Roman" w:cs="Times New Roman" w:eastAsia="Times New Roman" w:hAnsi="Times New Roman"/>
      <w:i w:val="1"/>
      <w:sz w:val="18"/>
      <w:szCs w:val="18"/>
    </w:rPr>
  </w:style>
  <w:style w:type="character" w:styleId="Heading9Char" w:customStyle="1">
    <w:name w:val="Heading 9 Char"/>
    <w:basedOn w:val="DefaultParagraphFont"/>
    <w:link w:val="Heading9"/>
    <w:rsid w:val="004758A5"/>
    <w:rPr>
      <w:rFonts w:ascii="Times New Roman" w:cs="Times New Roman" w:eastAsia="Times New Roman" w:hAnsi="Times New Roman"/>
      <w:b w:val="1"/>
      <w:i w:val="1"/>
      <w:sz w:val="18"/>
      <w:szCs w:val="18"/>
    </w:rPr>
  </w:style>
  <w:style w:type="character" w:styleId="Hyperlink">
    <w:name w:val="Hyperlink"/>
    <w:basedOn w:val="DefaultParagraphFont"/>
    <w:uiPriority w:val="99"/>
    <w:unhideWhenUsed w:val="1"/>
    <w:rsid w:val="004758A5"/>
    <w:rPr>
      <w:color w:val="0563c1" w:themeColor="hyperlink"/>
      <w:u w:val="single"/>
    </w:rPr>
  </w:style>
  <w:style w:type="paragraph" w:styleId="ListParagraph">
    <w:name w:val="List Paragraph"/>
    <w:basedOn w:val="Normal"/>
    <w:uiPriority w:val="34"/>
    <w:qFormat w:val="1"/>
    <w:rsid w:val="004758A5"/>
    <w:pPr>
      <w:ind w:left="720"/>
      <w:contextualSpacing w:val="1"/>
    </w:pPr>
  </w:style>
  <w:style w:type="character" w:styleId="CommentReference">
    <w:name w:val="annotation reference"/>
    <w:basedOn w:val="DefaultParagraphFont"/>
    <w:uiPriority w:val="99"/>
    <w:unhideWhenUsed w:val="1"/>
    <w:rsid w:val="004758A5"/>
    <w:rPr>
      <w:sz w:val="16"/>
      <w:szCs w:val="16"/>
    </w:rPr>
  </w:style>
  <w:style w:type="table" w:styleId="TableGrid1" w:customStyle="1">
    <w:name w:val="Table Grid1"/>
    <w:basedOn w:val="TableNormal"/>
    <w:next w:val="TableGrid"/>
    <w:rsid w:val="004758A5"/>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itle">
    <w:name w:val="Title"/>
    <w:basedOn w:val="Normal"/>
    <w:next w:val="Normal"/>
    <w:link w:val="TitleChar"/>
    <w:qFormat w:val="1"/>
    <w:rsid w:val="004758A5"/>
    <w:pPr>
      <w:widowControl w:val="0"/>
      <w:ind w:firstLine="360"/>
      <w:jc w:val="center"/>
    </w:pPr>
    <w:rPr>
      <w:rFonts w:ascii="Arial" w:cs="Arial" w:eastAsia="Times New Roman" w:hAnsi="Arial"/>
      <w:b w:val="1"/>
      <w:sz w:val="20"/>
      <w:szCs w:val="16"/>
    </w:rPr>
  </w:style>
  <w:style w:type="character" w:styleId="TitleChar" w:customStyle="1">
    <w:name w:val="Title Char"/>
    <w:basedOn w:val="DefaultParagraphFont"/>
    <w:link w:val="Title"/>
    <w:rsid w:val="004758A5"/>
    <w:rPr>
      <w:rFonts w:ascii="Arial" w:cs="Arial" w:eastAsia="Times New Roman" w:hAnsi="Arial"/>
      <w:b w:val="1"/>
      <w:sz w:val="20"/>
      <w:szCs w:val="16"/>
    </w:rPr>
  </w:style>
  <w:style w:type="table" w:styleId="TableGrid">
    <w:name w:val="Table Grid"/>
    <w:basedOn w:val="TableNormal"/>
    <w:rsid w:val="004758A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4758A5"/>
    <w:pPr>
      <w:tabs>
        <w:tab w:val="center" w:pos="4680"/>
        <w:tab w:val="right" w:pos="9360"/>
      </w:tabs>
    </w:pPr>
  </w:style>
  <w:style w:type="character" w:styleId="HeaderChar" w:customStyle="1">
    <w:name w:val="Header Char"/>
    <w:basedOn w:val="DefaultParagraphFont"/>
    <w:link w:val="Header"/>
    <w:uiPriority w:val="99"/>
    <w:rsid w:val="004758A5"/>
  </w:style>
  <w:style w:type="paragraph" w:styleId="Footer">
    <w:name w:val="footer"/>
    <w:basedOn w:val="Normal"/>
    <w:link w:val="FooterChar"/>
    <w:uiPriority w:val="99"/>
    <w:unhideWhenUsed w:val="1"/>
    <w:rsid w:val="004758A5"/>
    <w:pPr>
      <w:tabs>
        <w:tab w:val="center" w:pos="4680"/>
        <w:tab w:val="right" w:pos="9360"/>
      </w:tabs>
    </w:pPr>
  </w:style>
  <w:style w:type="character" w:styleId="FooterChar" w:customStyle="1">
    <w:name w:val="Footer Char"/>
    <w:basedOn w:val="DefaultParagraphFont"/>
    <w:link w:val="Footer"/>
    <w:uiPriority w:val="99"/>
    <w:rsid w:val="004758A5"/>
  </w:style>
  <w:style w:type="paragraph" w:styleId="CommentText">
    <w:name w:val="annotation text"/>
    <w:basedOn w:val="Normal"/>
    <w:link w:val="CommentTextChar"/>
    <w:rsid w:val="00FC1BE0"/>
    <w:pPr>
      <w:widowControl w:val="0"/>
      <w:spacing w:line="228" w:lineRule="auto"/>
      <w:jc w:val="both"/>
    </w:pPr>
    <w:rPr>
      <w:rFonts w:ascii="Times" w:cs="Times New Roman" w:eastAsia="Times" w:hAnsi="Times"/>
      <w:w w:val="90"/>
      <w:sz w:val="20"/>
      <w:szCs w:val="20"/>
    </w:rPr>
  </w:style>
  <w:style w:type="character" w:styleId="CommentTextChar" w:customStyle="1">
    <w:name w:val="Comment Text Char"/>
    <w:basedOn w:val="DefaultParagraphFont"/>
    <w:link w:val="CommentText"/>
    <w:rsid w:val="00FC1BE0"/>
    <w:rPr>
      <w:rFonts w:ascii="Times" w:cs="Times New Roman" w:eastAsia="Times" w:hAnsi="Times"/>
      <w:w w:val="90"/>
      <w:sz w:val="20"/>
      <w:szCs w:val="20"/>
    </w:rPr>
  </w:style>
  <w:style w:type="character" w:styleId="UnresolvedMention">
    <w:name w:val="Unresolved Mention"/>
    <w:basedOn w:val="DefaultParagraphFont"/>
    <w:uiPriority w:val="99"/>
    <w:semiHidden w:val="1"/>
    <w:unhideWhenUsed w:val="1"/>
    <w:rsid w:val="00FC1BE0"/>
    <w:rPr>
      <w:color w:val="605e5c"/>
      <w:shd w:color="auto" w:fill="e1dfdd" w:val="clear"/>
    </w:rPr>
  </w:style>
  <w:style w:type="paragraph" w:styleId="CommentSubject">
    <w:name w:val="annotation subject"/>
    <w:basedOn w:val="CommentText"/>
    <w:next w:val="CommentText"/>
    <w:link w:val="CommentSubjectChar"/>
    <w:uiPriority w:val="99"/>
    <w:semiHidden w:val="1"/>
    <w:unhideWhenUsed w:val="1"/>
    <w:rsid w:val="004E7097"/>
    <w:pPr>
      <w:widowControl w:val="1"/>
      <w:spacing w:line="240" w:lineRule="auto"/>
      <w:jc w:val="left"/>
    </w:pPr>
    <w:rPr>
      <w:rFonts w:asciiTheme="minorHAnsi" w:cstheme="minorBidi" w:eastAsiaTheme="minorHAnsi" w:hAnsiTheme="minorHAnsi"/>
      <w:b w:val="1"/>
      <w:bCs w:val="1"/>
      <w:w w:val="100"/>
    </w:rPr>
  </w:style>
  <w:style w:type="character" w:styleId="CommentSubjectChar" w:customStyle="1">
    <w:name w:val="Comment Subject Char"/>
    <w:basedOn w:val="CommentTextChar"/>
    <w:link w:val="CommentSubject"/>
    <w:uiPriority w:val="99"/>
    <w:semiHidden w:val="1"/>
    <w:rsid w:val="004E7097"/>
    <w:rPr>
      <w:rFonts w:ascii="Times" w:cs="Times New Roman" w:eastAsia="Times" w:hAnsi="Times"/>
      <w:b w:val="1"/>
      <w:bCs w:val="1"/>
      <w:w w:val="90"/>
      <w:sz w:val="20"/>
      <w:szCs w:val="20"/>
    </w:rPr>
  </w:style>
  <w:style w:type="paragraph" w:styleId="BalloonText">
    <w:name w:val="Balloon Text"/>
    <w:basedOn w:val="Normal"/>
    <w:link w:val="BalloonTextChar"/>
    <w:uiPriority w:val="99"/>
    <w:semiHidden w:val="1"/>
    <w:unhideWhenUsed w:val="1"/>
    <w:rsid w:val="004E7097"/>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E7097"/>
    <w:rPr>
      <w:rFonts w:ascii="Segoe UI" w:cs="Segoe UI" w:hAnsi="Segoe UI"/>
      <w:sz w:val="18"/>
      <w:szCs w:val="18"/>
    </w:rPr>
  </w:style>
  <w:style w:type="paragraph" w:styleId="NoSpacing">
    <w:name w:val="No Spacing"/>
    <w:basedOn w:val="Normal"/>
    <w:uiPriority w:val="1"/>
    <w:qFormat w:val="1"/>
    <w:rsid w:val="00067B97"/>
    <w:pPr>
      <w:widowControl w:val="0"/>
      <w:spacing w:line="228" w:lineRule="auto"/>
      <w:jc w:val="both"/>
    </w:pPr>
    <w:rPr>
      <w:rFonts w:ascii="Arial" w:cs="Arial" w:eastAsia="Times" w:hAnsi="Arial"/>
      <w:w w:val="90"/>
      <w:sz w:val="16"/>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72.0" w:type="dxa"/>
        <w:bottom w:w="0.0" w:type="dxa"/>
        <w:right w:w="72.0" w:type="dxa"/>
      </w:tblCellMar>
    </w:tblPr>
  </w:style>
  <w:style w:type="table" w:styleId="Table2">
    <w:basedOn w:val="TableNormal"/>
    <w:tblPr>
      <w:tblStyleRowBandSize w:val="1"/>
      <w:tblStyleColBandSize w:val="1"/>
      <w:tblCellMar>
        <w:top w:w="0.0" w:type="dxa"/>
        <w:left w:w="72.0" w:type="dxa"/>
        <w:bottom w:w="0.0" w:type="dxa"/>
        <w:right w:w="72.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mydashcard.com" TargetMode="External"/><Relationship Id="rId8" Type="http://schemas.openxmlformats.org/officeDocument/2006/relationships/hyperlink" Target="http://www.visa.com/securit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MraR0sWbU+6S+99snuVcPfoFvw==">CgMxLjAyCWlkLmdqZGd4czIKaWQuMzBqMHpsbDIKaWQuMWZvYjl0ZTgAciExNXE5YzZ1UGJKNkRLcUQ4N2NBRXNWbndRcXM3VGYzN3A=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2022-09-12T19:30:00Z</dcterms:created>
  <dc:creator>Stephen Faust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0x010100F4ACAE15D5B7B44CB759CE573788317B</vt:lpwstr>
  </property>
  <property fmtid="{D5CDD505-2E9C-101B-9397-08002B2CF9AE}" pid="3" name="Order">
    <vt:r8>19500.0</vt:r8>
  </property>
  <property fmtid="{D5CDD505-2E9C-101B-9397-08002B2CF9AE}" pid="4" name="MediaServiceImageTags">
    <vt:lpwstr/>
  </property>
</Properties>
</file>